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5316" w14:textId="7A5DB4F5" w:rsidR="002440A6" w:rsidRPr="00FF12F6" w:rsidRDefault="00D5304B" w:rsidP="00D5304B">
      <w:pPr>
        <w:spacing w:line="276" w:lineRule="auto"/>
        <w:ind w:left="1701"/>
        <w:jc w:val="right"/>
        <w:rPr>
          <w:rFonts w:ascii="Trebuchet MS" w:hAnsi="Trebuchet MS"/>
          <w:b/>
          <w:bCs/>
          <w:sz w:val="22"/>
          <w:szCs w:val="22"/>
        </w:rPr>
      </w:pPr>
      <w:r w:rsidRPr="00FF12F6">
        <w:rPr>
          <w:rFonts w:ascii="Trebuchet MS" w:hAnsi="Trebuchet MS"/>
          <w:b/>
          <w:bCs/>
          <w:sz w:val="22"/>
          <w:szCs w:val="22"/>
        </w:rPr>
        <w:t>CONFIDENȚIAL</w:t>
      </w:r>
    </w:p>
    <w:p w14:paraId="222E240E" w14:textId="77777777" w:rsidR="007014FE" w:rsidRPr="00FF12F6" w:rsidRDefault="007014FE" w:rsidP="007014FE">
      <w:pPr>
        <w:tabs>
          <w:tab w:val="center" w:pos="0"/>
          <w:tab w:val="left" w:pos="709"/>
        </w:tabs>
        <w:spacing w:line="276" w:lineRule="auto"/>
        <w:jc w:val="center"/>
        <w:rPr>
          <w:rFonts w:ascii="Trebuchet MS" w:hAnsi="Trebuchet MS"/>
          <w:b/>
          <w:bCs/>
          <w:sz w:val="22"/>
          <w:szCs w:val="22"/>
        </w:rPr>
      </w:pPr>
    </w:p>
    <w:p w14:paraId="766A18E3" w14:textId="77777777" w:rsidR="005C715D" w:rsidRPr="00FF12F6" w:rsidRDefault="005C715D" w:rsidP="007014FE">
      <w:pPr>
        <w:tabs>
          <w:tab w:val="center" w:pos="0"/>
          <w:tab w:val="left" w:pos="709"/>
        </w:tabs>
        <w:spacing w:line="276" w:lineRule="auto"/>
        <w:jc w:val="center"/>
        <w:rPr>
          <w:rFonts w:ascii="Trebuchet MS" w:hAnsi="Trebuchet MS"/>
          <w:b/>
          <w:bCs/>
        </w:rPr>
      </w:pPr>
    </w:p>
    <w:p w14:paraId="65A13A16" w14:textId="4118FB36" w:rsidR="00CE280E" w:rsidRPr="00FF12F6" w:rsidRDefault="00E65EBA" w:rsidP="007014FE">
      <w:pPr>
        <w:tabs>
          <w:tab w:val="center" w:pos="0"/>
          <w:tab w:val="left" w:pos="709"/>
        </w:tabs>
        <w:spacing w:line="276" w:lineRule="auto"/>
        <w:jc w:val="center"/>
        <w:rPr>
          <w:rFonts w:ascii="Trebuchet MS" w:hAnsi="Trebuchet MS"/>
          <w:b/>
          <w:bCs/>
        </w:rPr>
      </w:pPr>
      <w:r w:rsidRPr="00FF12F6">
        <w:rPr>
          <w:rFonts w:ascii="Trebuchet MS" w:hAnsi="Trebuchet MS"/>
          <w:b/>
          <w:bCs/>
        </w:rPr>
        <w:t xml:space="preserve">Propunere de diminuare a alocării </w:t>
      </w:r>
      <w:r w:rsidR="00291476" w:rsidRPr="00FF12F6">
        <w:rPr>
          <w:rFonts w:ascii="Trebuchet MS" w:hAnsi="Trebuchet MS"/>
          <w:b/>
          <w:bCs/>
        </w:rPr>
        <w:t>aferente contribuției financiare maxime (grant)</w:t>
      </w:r>
    </w:p>
    <w:p w14:paraId="1D8B344B" w14:textId="2DE2F5CE" w:rsidR="00291476" w:rsidRPr="00FF12F6" w:rsidRDefault="00291476" w:rsidP="007014FE">
      <w:pPr>
        <w:tabs>
          <w:tab w:val="center" w:pos="0"/>
          <w:tab w:val="left" w:pos="709"/>
        </w:tabs>
        <w:spacing w:line="276" w:lineRule="auto"/>
        <w:jc w:val="center"/>
        <w:rPr>
          <w:rFonts w:ascii="Trebuchet MS" w:hAnsi="Trebuchet MS"/>
          <w:b/>
          <w:bCs/>
        </w:rPr>
      </w:pPr>
      <w:r w:rsidRPr="00FF12F6">
        <w:rPr>
          <w:rFonts w:ascii="Trebuchet MS" w:hAnsi="Trebuchet MS"/>
          <w:b/>
          <w:bCs/>
        </w:rPr>
        <w:t>și a sprijinului financiar (împrumut) aferentă Planului Național de Redresare și Reziliență</w:t>
      </w:r>
    </w:p>
    <w:p w14:paraId="76FCB793" w14:textId="77777777" w:rsidR="00291476" w:rsidRPr="00FF12F6" w:rsidRDefault="00291476" w:rsidP="007014FE">
      <w:pPr>
        <w:tabs>
          <w:tab w:val="center" w:pos="0"/>
          <w:tab w:val="left" w:pos="709"/>
        </w:tabs>
        <w:spacing w:line="276" w:lineRule="auto"/>
        <w:jc w:val="center"/>
        <w:rPr>
          <w:rFonts w:ascii="Trebuchet MS" w:hAnsi="Trebuchet MS"/>
        </w:rPr>
      </w:pPr>
    </w:p>
    <w:p w14:paraId="753E3BE0" w14:textId="77777777" w:rsidR="007014FE" w:rsidRPr="00FF12F6" w:rsidRDefault="007014FE" w:rsidP="007014FE">
      <w:pPr>
        <w:tabs>
          <w:tab w:val="center" w:pos="0"/>
          <w:tab w:val="left" w:pos="709"/>
        </w:tabs>
        <w:spacing w:line="276" w:lineRule="auto"/>
        <w:jc w:val="center"/>
        <w:rPr>
          <w:rFonts w:ascii="Trebuchet MS" w:eastAsia="MS Mincho" w:hAnsi="Trebuchet MS"/>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40"/>
      </w:tblGrid>
      <w:tr w:rsidR="00291476" w:rsidRPr="00FF12F6" w14:paraId="4333A132" w14:textId="77777777" w:rsidTr="00291476">
        <w:tc>
          <w:tcPr>
            <w:tcW w:w="9710" w:type="dxa"/>
            <w:shd w:val="clear" w:color="auto" w:fill="B8CCE4" w:themeFill="accent1" w:themeFillTint="66"/>
          </w:tcPr>
          <w:p w14:paraId="55E166DA" w14:textId="281CD57C" w:rsidR="00291476" w:rsidRPr="00FF12F6" w:rsidRDefault="00291476" w:rsidP="00533A84">
            <w:pPr>
              <w:tabs>
                <w:tab w:val="center" w:pos="0"/>
                <w:tab w:val="left" w:pos="709"/>
              </w:tabs>
              <w:spacing w:line="276" w:lineRule="auto"/>
              <w:rPr>
                <w:rFonts w:ascii="Trebuchet MS" w:eastAsia="MS Mincho" w:hAnsi="Trebuchet MS"/>
                <w:b/>
                <w:bCs/>
              </w:rPr>
            </w:pPr>
            <w:bookmarkStart w:id="0" w:name="_Hlk130813562"/>
            <w:r w:rsidRPr="00FF12F6">
              <w:rPr>
                <w:rFonts w:ascii="Trebuchet MS" w:eastAsia="MS Mincho" w:hAnsi="Trebuchet MS"/>
                <w:b/>
                <w:bCs/>
              </w:rPr>
              <w:t>CONTEXT</w:t>
            </w:r>
          </w:p>
        </w:tc>
      </w:tr>
      <w:bookmarkEnd w:id="0"/>
    </w:tbl>
    <w:p w14:paraId="6F8BF111" w14:textId="77777777" w:rsidR="0042460C" w:rsidRPr="00FF12F6" w:rsidRDefault="0042460C" w:rsidP="00533A84">
      <w:pPr>
        <w:tabs>
          <w:tab w:val="center" w:pos="0"/>
          <w:tab w:val="left" w:pos="709"/>
        </w:tabs>
        <w:spacing w:line="276" w:lineRule="auto"/>
        <w:rPr>
          <w:rFonts w:ascii="Trebuchet MS" w:eastAsia="MS Mincho" w:hAnsi="Trebuchet MS"/>
          <w:b/>
          <w:bCs/>
          <w:sz w:val="22"/>
          <w:szCs w:val="22"/>
          <w:vertAlign w:val="subscript"/>
        </w:rPr>
      </w:pPr>
    </w:p>
    <w:p w14:paraId="66ABFA35" w14:textId="5216BF2D" w:rsidR="0091643B" w:rsidRPr="00FF12F6" w:rsidRDefault="0091643B" w:rsidP="00291476">
      <w:pPr>
        <w:spacing w:before="120" w:after="120"/>
        <w:jc w:val="both"/>
        <w:rPr>
          <w:rFonts w:ascii="Trebuchet MS" w:hAnsi="Trebuchet MS"/>
          <w:bCs/>
          <w:iCs/>
          <w:sz w:val="22"/>
          <w:szCs w:val="22"/>
        </w:rPr>
      </w:pPr>
      <w:r w:rsidRPr="00FF12F6">
        <w:rPr>
          <w:rFonts w:ascii="Trebuchet MS" w:hAnsi="Trebuchet MS"/>
          <w:bCs/>
          <w:iCs/>
          <w:sz w:val="22"/>
          <w:szCs w:val="22"/>
        </w:rPr>
        <w:t xml:space="preserve">PNRR a fost aprobat prin </w:t>
      </w:r>
      <w:r w:rsidRPr="00FF12F6">
        <w:rPr>
          <w:rFonts w:ascii="Trebuchet MS" w:hAnsi="Trebuchet MS"/>
          <w:bCs/>
          <w:i/>
          <w:iCs/>
          <w:sz w:val="22"/>
          <w:szCs w:val="22"/>
        </w:rPr>
        <w:t>Decizia de punere în aplicare a Consiliului din 3 noiembrie 2021 de aprobare a evaluării planului de redresare și reziliență al României</w:t>
      </w:r>
      <w:r w:rsidR="00C06A7C" w:rsidRPr="00FF12F6">
        <w:rPr>
          <w:rFonts w:ascii="Trebuchet MS" w:hAnsi="Trebuchet MS"/>
          <w:bCs/>
          <w:i/>
          <w:iCs/>
          <w:sz w:val="22"/>
          <w:szCs w:val="22"/>
        </w:rPr>
        <w:t>,</w:t>
      </w:r>
      <w:r w:rsidRPr="00FF12F6">
        <w:rPr>
          <w:rFonts w:ascii="Trebuchet MS" w:hAnsi="Trebuchet MS"/>
          <w:bCs/>
          <w:iCs/>
          <w:sz w:val="22"/>
          <w:szCs w:val="22"/>
        </w:rPr>
        <w:t xml:space="preserve"> </w:t>
      </w:r>
      <w:r w:rsidR="003D2D35" w:rsidRPr="00FF12F6">
        <w:rPr>
          <w:rFonts w:ascii="Trebuchet MS" w:hAnsi="Trebuchet MS"/>
          <w:bCs/>
          <w:iCs/>
          <w:sz w:val="22"/>
          <w:szCs w:val="22"/>
        </w:rPr>
        <w:t>fiind</w:t>
      </w:r>
      <w:r w:rsidRPr="00FF12F6">
        <w:rPr>
          <w:rFonts w:ascii="Trebuchet MS" w:hAnsi="Trebuchet MS"/>
          <w:bCs/>
          <w:iCs/>
          <w:sz w:val="22"/>
          <w:szCs w:val="22"/>
        </w:rPr>
        <w:t xml:space="preserve"> structurat pe </w:t>
      </w:r>
      <w:r w:rsidR="003D2D35" w:rsidRPr="00FF12F6">
        <w:rPr>
          <w:rFonts w:ascii="Trebuchet MS" w:hAnsi="Trebuchet MS"/>
          <w:bCs/>
          <w:iCs/>
          <w:sz w:val="22"/>
          <w:szCs w:val="22"/>
        </w:rPr>
        <w:t xml:space="preserve">cei </w:t>
      </w:r>
      <w:r w:rsidRPr="00FF12F6">
        <w:rPr>
          <w:rFonts w:ascii="Trebuchet MS" w:hAnsi="Trebuchet MS"/>
          <w:bCs/>
          <w:iCs/>
          <w:sz w:val="22"/>
          <w:szCs w:val="22"/>
        </w:rPr>
        <w:t>6 piloni prevăzuți de Regulamentul</w:t>
      </w:r>
      <w:r w:rsidR="003D2D35" w:rsidRPr="00FF12F6">
        <w:rPr>
          <w:rFonts w:ascii="Trebuchet MS" w:hAnsi="Trebuchet MS"/>
          <w:bCs/>
          <w:iCs/>
          <w:sz w:val="22"/>
          <w:szCs w:val="22"/>
        </w:rPr>
        <w:t xml:space="preserve"> </w:t>
      </w:r>
      <w:r w:rsidRPr="00FF12F6">
        <w:rPr>
          <w:rFonts w:ascii="Trebuchet MS" w:hAnsi="Trebuchet MS"/>
          <w:bCs/>
          <w:iCs/>
          <w:sz w:val="22"/>
          <w:szCs w:val="22"/>
        </w:rPr>
        <w:t>(UE) 2021/241 de instituire a Mecanismului de redresare și reziliență și împărțit în 15 componente, având o alocare de 29,18 mld. Euro, din care 14,23 mld. reprezintă finanțare nerambursabilă și 14,94 mld. reprezintă împrumuturi.</w:t>
      </w:r>
      <w:r w:rsidR="00433E07" w:rsidRPr="00FF12F6">
        <w:rPr>
          <w:rFonts w:ascii="Trebuchet MS" w:hAnsi="Trebuchet MS"/>
          <w:bCs/>
          <w:iCs/>
          <w:sz w:val="22"/>
          <w:szCs w:val="22"/>
        </w:rPr>
        <w:t xml:space="preserve"> </w:t>
      </w:r>
    </w:p>
    <w:p w14:paraId="680102EE" w14:textId="0B2D39BD" w:rsidR="00C06A7C" w:rsidRPr="00FF12F6" w:rsidRDefault="00C06A7C" w:rsidP="00C06A7C">
      <w:pPr>
        <w:spacing w:before="120" w:after="120"/>
        <w:jc w:val="both"/>
        <w:rPr>
          <w:rFonts w:ascii="Trebuchet MS" w:hAnsi="Trebuchet MS"/>
          <w:bCs/>
          <w:iCs/>
          <w:sz w:val="22"/>
          <w:szCs w:val="22"/>
        </w:rPr>
      </w:pPr>
      <w:r w:rsidRPr="00FF12F6">
        <w:rPr>
          <w:rFonts w:ascii="Trebuchet MS" w:hAnsi="Trebuchet MS"/>
          <w:bCs/>
          <w:iCs/>
          <w:sz w:val="22"/>
          <w:szCs w:val="22"/>
        </w:rPr>
        <w:t xml:space="preserve">În conformitate cu prevederile art. 11 alin. (1) din </w:t>
      </w:r>
      <w:bookmarkStart w:id="1" w:name="_Hlk108525893"/>
      <w:r w:rsidRPr="00FF12F6">
        <w:rPr>
          <w:rFonts w:ascii="Trebuchet MS" w:hAnsi="Trebuchet MS"/>
          <w:bCs/>
          <w:iCs/>
          <w:sz w:val="22"/>
          <w:szCs w:val="22"/>
        </w:rPr>
        <w:t>Regulamentul(UE) nr. 2021/241</w:t>
      </w:r>
      <w:bookmarkEnd w:id="1"/>
      <w:r w:rsidRPr="00FF12F6">
        <w:rPr>
          <w:rFonts w:ascii="Trebuchet MS" w:hAnsi="Trebuchet MS"/>
          <w:bCs/>
          <w:iCs/>
          <w:sz w:val="22"/>
          <w:szCs w:val="22"/>
        </w:rPr>
        <w:t xml:space="preserve">,  contribuția financiară maximă din mecanism pentru fiecare stat membru s-a calculat utilizând pentru 70% din total o formulă bazată pe numărul populației, a raportului de proporționalitate inversă cu PIB-ul pe cap de locuitor și a ratei relative a șomajului din fiecare stat membru, iar pentru 30 % din total o bazată pe numărul populației, a raportului de proporționalitate inversă cu PIB-ul pe cap de locuitor și, în proporție egală, pe baza variației PIB-ului real în 2020 și a variației agregate a PIB-ului real în perioada 2020-2021. </w:t>
      </w:r>
    </w:p>
    <w:p w14:paraId="7EE666C1" w14:textId="128121CF" w:rsidR="00C06A7C" w:rsidRPr="00FF12F6" w:rsidRDefault="00C06A7C" w:rsidP="00291476">
      <w:pPr>
        <w:spacing w:before="120" w:after="120"/>
        <w:jc w:val="both"/>
        <w:rPr>
          <w:rFonts w:ascii="Trebuchet MS" w:hAnsi="Trebuchet MS"/>
          <w:bCs/>
          <w:iCs/>
          <w:sz w:val="22"/>
          <w:szCs w:val="22"/>
        </w:rPr>
      </w:pPr>
      <w:r w:rsidRPr="00FF12F6">
        <w:rPr>
          <w:rFonts w:ascii="Trebuchet MS" w:hAnsi="Trebuchet MS"/>
          <w:bCs/>
          <w:iCs/>
          <w:sz w:val="22"/>
          <w:szCs w:val="22"/>
        </w:rPr>
        <w:t>Variația PIB-ului real în 2020 și variația agregată a PIB-ului real în perioada 2020-2021 s-au bazat pe previziunile Comisiei Europene din toamna anului 2020, potrivit prevederilor art. 11 alin. (2) din Regulamentul(UE) nr. 2021/241.</w:t>
      </w:r>
    </w:p>
    <w:p w14:paraId="471E31BF" w14:textId="2E188D03" w:rsidR="00291476" w:rsidRPr="00FF12F6" w:rsidRDefault="00291476" w:rsidP="00291476">
      <w:pPr>
        <w:spacing w:before="120" w:after="120"/>
        <w:jc w:val="both"/>
        <w:rPr>
          <w:rFonts w:ascii="Trebuchet MS" w:hAnsi="Trebuchet MS"/>
          <w:bCs/>
          <w:iCs/>
          <w:sz w:val="22"/>
          <w:szCs w:val="22"/>
        </w:rPr>
      </w:pPr>
      <w:r w:rsidRPr="00FF12F6">
        <w:rPr>
          <w:rFonts w:ascii="Trebuchet MS" w:hAnsi="Trebuchet MS"/>
          <w:bCs/>
          <w:iCs/>
          <w:sz w:val="22"/>
          <w:szCs w:val="22"/>
        </w:rPr>
        <w:t>În conformitate cu Nota Comisiei Europene către Consiliu European și Parlamentul European, actualizată la 30 iunie 2022, prin aplicarea prevederilor art. 11 alin. (1) din Regulamentul(UE) nr. 2021/241, în cazul României este prevăzută o revizuire negativă a contribuției financiare in valoare de 2.110.858.750 EUR.</w:t>
      </w:r>
    </w:p>
    <w:p w14:paraId="456CAA4F" w14:textId="77777777" w:rsidR="00291476" w:rsidRPr="00FF12F6" w:rsidRDefault="0091643B" w:rsidP="00291476">
      <w:pPr>
        <w:spacing w:before="120" w:after="120"/>
        <w:jc w:val="both"/>
        <w:rPr>
          <w:rFonts w:ascii="Trebuchet MS" w:hAnsi="Trebuchet MS"/>
          <w:bCs/>
          <w:iCs/>
          <w:sz w:val="22"/>
          <w:szCs w:val="22"/>
        </w:rPr>
      </w:pPr>
      <w:r w:rsidRPr="00FF12F6">
        <w:rPr>
          <w:rFonts w:ascii="Trebuchet MS" w:hAnsi="Trebuchet MS"/>
          <w:bCs/>
          <w:iCs/>
          <w:sz w:val="22"/>
          <w:szCs w:val="22"/>
        </w:rPr>
        <w:t>Având în vedere cele mai sus menționate, precum și</w:t>
      </w:r>
      <w:r w:rsidR="007E386F" w:rsidRPr="00FF12F6">
        <w:rPr>
          <w:rFonts w:ascii="Trebuchet MS" w:hAnsi="Trebuchet MS"/>
          <w:bCs/>
          <w:iCs/>
          <w:sz w:val="22"/>
          <w:szCs w:val="22"/>
        </w:rPr>
        <w:t xml:space="preserve"> mandatarea MIPE în calitate de coordonator național al PNRR pentru a elabora propunerile de ajustare a sprijinului financiar aferent PNRR, MIPE a elaborat propunerile de ajustare a sprijinului financiar aferent PNRR pe baza a două scenarii:</w:t>
      </w:r>
    </w:p>
    <w:p w14:paraId="582CB195" w14:textId="77777777" w:rsidR="00291476" w:rsidRPr="00FF12F6" w:rsidRDefault="007E386F" w:rsidP="00291476">
      <w:pPr>
        <w:pStyle w:val="ListParagraph"/>
        <w:numPr>
          <w:ilvl w:val="0"/>
          <w:numId w:val="12"/>
        </w:numPr>
        <w:spacing w:before="60" w:after="60"/>
        <w:contextualSpacing w:val="0"/>
        <w:jc w:val="both"/>
        <w:rPr>
          <w:rFonts w:ascii="Trebuchet MS" w:hAnsi="Trebuchet MS"/>
          <w:bCs/>
          <w:iCs/>
          <w:sz w:val="22"/>
          <w:szCs w:val="22"/>
        </w:rPr>
      </w:pPr>
      <w:r w:rsidRPr="00FF12F6">
        <w:rPr>
          <w:rFonts w:ascii="Trebuchet MS" w:hAnsi="Trebuchet MS"/>
          <w:bCs/>
          <w:iCs/>
          <w:sz w:val="22"/>
          <w:szCs w:val="22"/>
        </w:rPr>
        <w:t xml:space="preserve">un scenariu bazat pe o metodologie specifică aprobată în Guvern; </w:t>
      </w:r>
    </w:p>
    <w:p w14:paraId="0A3496CC" w14:textId="4B2150FC" w:rsidR="007E386F" w:rsidRPr="00FF12F6" w:rsidRDefault="007E386F" w:rsidP="00291476">
      <w:pPr>
        <w:pStyle w:val="ListParagraph"/>
        <w:numPr>
          <w:ilvl w:val="0"/>
          <w:numId w:val="12"/>
        </w:numPr>
        <w:spacing w:before="60" w:after="60"/>
        <w:contextualSpacing w:val="0"/>
        <w:jc w:val="both"/>
        <w:rPr>
          <w:rFonts w:ascii="Trebuchet MS" w:hAnsi="Trebuchet MS"/>
          <w:bCs/>
          <w:iCs/>
          <w:sz w:val="22"/>
          <w:szCs w:val="22"/>
        </w:rPr>
      </w:pPr>
      <w:r w:rsidRPr="00FF12F6">
        <w:rPr>
          <w:rFonts w:ascii="Trebuchet MS" w:hAnsi="Trebuchet MS"/>
          <w:bCs/>
          <w:iCs/>
          <w:sz w:val="22"/>
          <w:szCs w:val="22"/>
        </w:rPr>
        <w:t>un scenariu bazat pe riscul de implementare a investițiilor din cadrul PNRR.</w:t>
      </w:r>
    </w:p>
    <w:p w14:paraId="79630B10" w14:textId="1D397A63" w:rsidR="000F3FF9" w:rsidRPr="00FF12F6" w:rsidRDefault="000F3FF9" w:rsidP="00291476">
      <w:pPr>
        <w:spacing w:before="120" w:after="120"/>
        <w:jc w:val="both"/>
        <w:rPr>
          <w:rFonts w:ascii="Trebuchet MS" w:hAnsi="Trebuchet MS"/>
          <w:bCs/>
          <w:sz w:val="22"/>
          <w:szCs w:val="22"/>
        </w:rPr>
      </w:pPr>
      <w:r w:rsidRPr="00FF12F6">
        <w:rPr>
          <w:rFonts w:ascii="Trebuchet MS" w:hAnsi="Trebuchet MS"/>
          <w:bCs/>
          <w:sz w:val="22"/>
          <w:szCs w:val="22"/>
        </w:rPr>
        <w:t>Metodologia specifică avută în vedere atât pentru diminuarea investițiilor aferente contribuției financiare nerambursabile (grant), cât și sprijinului financiar rambursabil (împrumut) a avut la bază următoarel</w:t>
      </w:r>
      <w:r w:rsidR="005C715D" w:rsidRPr="00FF12F6">
        <w:rPr>
          <w:rFonts w:ascii="Trebuchet MS" w:hAnsi="Trebuchet MS"/>
          <w:bCs/>
          <w:sz w:val="22"/>
          <w:szCs w:val="22"/>
        </w:rPr>
        <w:t>e</w:t>
      </w:r>
      <w:r w:rsidRPr="00FF12F6">
        <w:rPr>
          <w:rFonts w:ascii="Trebuchet MS" w:hAnsi="Trebuchet MS"/>
          <w:bCs/>
          <w:sz w:val="22"/>
          <w:szCs w:val="22"/>
        </w:rPr>
        <w:t xml:space="preserve"> criterii metodologice:</w:t>
      </w:r>
    </w:p>
    <w:p w14:paraId="7875AA80" w14:textId="77777777" w:rsidR="00A2479B" w:rsidRPr="00FF12F6" w:rsidRDefault="00A2479B" w:rsidP="00A2479B">
      <w:pPr>
        <w:numPr>
          <w:ilvl w:val="0"/>
          <w:numId w:val="13"/>
        </w:numPr>
        <w:spacing w:before="60" w:after="60" w:line="276" w:lineRule="auto"/>
        <w:jc w:val="both"/>
        <w:rPr>
          <w:rFonts w:ascii="Trebuchet MS" w:hAnsi="Trebuchet MS"/>
          <w:bCs/>
          <w:sz w:val="22"/>
          <w:szCs w:val="22"/>
        </w:rPr>
      </w:pPr>
      <w:r w:rsidRPr="00FF12F6">
        <w:rPr>
          <w:rFonts w:ascii="Trebuchet MS" w:hAnsi="Trebuchet MS"/>
          <w:bCs/>
          <w:sz w:val="22"/>
          <w:szCs w:val="22"/>
        </w:rPr>
        <w:t xml:space="preserve">Reformele din plan nu vor fi eliminate, iar în cazul în care au sume asociate, acestea vor fi diminuate din PNRR, urmând ca realizarea acestor reforme să fie suportate de la bugetul de stat sau din resurse proprii pentru păstrarea nivelului de ambiție; </w:t>
      </w:r>
    </w:p>
    <w:p w14:paraId="551AD893" w14:textId="77777777" w:rsidR="00A2479B" w:rsidRPr="00FF12F6" w:rsidRDefault="00A2479B" w:rsidP="00A2479B">
      <w:pPr>
        <w:numPr>
          <w:ilvl w:val="0"/>
          <w:numId w:val="13"/>
        </w:numPr>
        <w:spacing w:before="60" w:after="60" w:line="276" w:lineRule="auto"/>
        <w:jc w:val="both"/>
        <w:rPr>
          <w:rFonts w:ascii="Trebuchet MS" w:hAnsi="Trebuchet MS"/>
          <w:bCs/>
          <w:sz w:val="22"/>
          <w:szCs w:val="22"/>
        </w:rPr>
      </w:pPr>
      <w:r w:rsidRPr="00FF12F6">
        <w:rPr>
          <w:rFonts w:ascii="Trebuchet MS" w:hAnsi="Trebuchet MS"/>
          <w:bCs/>
          <w:sz w:val="22"/>
          <w:szCs w:val="22"/>
        </w:rPr>
        <w:t>Investițiile vor fi analizate în funcție de prioritățile specifice ale crizei actuale în următoarea ordine de prioritate: energie, transport, educație, sănătate, digitalizare și mediul de afaceri;</w:t>
      </w:r>
    </w:p>
    <w:p w14:paraId="01F364C9" w14:textId="77777777" w:rsidR="00A2479B" w:rsidRPr="00FF12F6" w:rsidRDefault="00A2479B" w:rsidP="00A2479B">
      <w:pPr>
        <w:numPr>
          <w:ilvl w:val="0"/>
          <w:numId w:val="13"/>
        </w:numPr>
        <w:spacing w:before="60" w:after="60" w:line="276" w:lineRule="auto"/>
        <w:jc w:val="both"/>
        <w:rPr>
          <w:rFonts w:ascii="Trebuchet MS" w:hAnsi="Trebuchet MS"/>
          <w:bCs/>
          <w:sz w:val="22"/>
          <w:szCs w:val="22"/>
        </w:rPr>
      </w:pPr>
      <w:r w:rsidRPr="00FF12F6">
        <w:rPr>
          <w:rFonts w:ascii="Trebuchet MS" w:hAnsi="Trebuchet MS"/>
          <w:bCs/>
          <w:sz w:val="22"/>
          <w:szCs w:val="22"/>
        </w:rPr>
        <w:t>Investițiile vor fi analizate și prin prisma contribuției la recomandările specifice de țară (RSȚ). În cazul în care mai multe investiții afectează aceeași RSȚ se va alege investiția cu cea mai mare relevanță/cel mai mare impact;</w:t>
      </w:r>
    </w:p>
    <w:p w14:paraId="716E1D47" w14:textId="77777777" w:rsidR="00A2479B" w:rsidRPr="00FF12F6" w:rsidRDefault="00A2479B" w:rsidP="00A2479B">
      <w:pPr>
        <w:numPr>
          <w:ilvl w:val="0"/>
          <w:numId w:val="13"/>
        </w:numPr>
        <w:spacing w:before="60" w:after="60" w:line="276" w:lineRule="auto"/>
        <w:jc w:val="both"/>
        <w:rPr>
          <w:rFonts w:ascii="Trebuchet MS" w:hAnsi="Trebuchet MS"/>
          <w:bCs/>
          <w:sz w:val="22"/>
          <w:szCs w:val="22"/>
        </w:rPr>
      </w:pPr>
      <w:r w:rsidRPr="00FF12F6">
        <w:rPr>
          <w:rFonts w:ascii="Trebuchet MS" w:hAnsi="Trebuchet MS"/>
          <w:bCs/>
          <w:sz w:val="22"/>
          <w:szCs w:val="22"/>
        </w:rPr>
        <w:lastRenderedPageBreak/>
        <w:t xml:space="preserve">Propunerile de ajustare a alocării financiare a PNRR nu trebuie să afecteze procentele minime de contribuție la tranziția digitală și neutralitatea climatică; </w:t>
      </w:r>
    </w:p>
    <w:p w14:paraId="286617B8" w14:textId="77777777" w:rsidR="00A2479B" w:rsidRPr="00FF12F6" w:rsidRDefault="00A2479B" w:rsidP="00A2479B">
      <w:pPr>
        <w:numPr>
          <w:ilvl w:val="0"/>
          <w:numId w:val="13"/>
        </w:numPr>
        <w:spacing w:before="60" w:after="60" w:line="276" w:lineRule="auto"/>
        <w:jc w:val="both"/>
        <w:rPr>
          <w:rFonts w:ascii="Trebuchet MS" w:hAnsi="Trebuchet MS"/>
          <w:bCs/>
          <w:sz w:val="22"/>
          <w:szCs w:val="22"/>
        </w:rPr>
      </w:pPr>
      <w:r w:rsidRPr="00FF12F6">
        <w:rPr>
          <w:rFonts w:ascii="Trebuchet MS" w:hAnsi="Trebuchet MS"/>
          <w:bCs/>
          <w:sz w:val="22"/>
          <w:szCs w:val="22"/>
        </w:rPr>
        <w:t>Corespondența cu politica de coeziune (investițiile care pot fi transferate / continuate în cadrul programelor cu finanțare europeană nerambursabilă în perioada de programare 2021-2027 (i.e. politica de coeziune) vor fi diminuate);</w:t>
      </w:r>
    </w:p>
    <w:p w14:paraId="0DA0D514" w14:textId="06A69D61" w:rsidR="000F3FF9" w:rsidRPr="00FF12F6" w:rsidRDefault="00A2479B" w:rsidP="00FF12F6">
      <w:pPr>
        <w:numPr>
          <w:ilvl w:val="0"/>
          <w:numId w:val="13"/>
        </w:numPr>
        <w:spacing w:before="60" w:after="60" w:line="276" w:lineRule="auto"/>
        <w:jc w:val="both"/>
        <w:rPr>
          <w:rFonts w:ascii="Trebuchet MS" w:hAnsi="Trebuchet MS"/>
          <w:bCs/>
          <w:sz w:val="22"/>
          <w:szCs w:val="22"/>
        </w:rPr>
      </w:pPr>
      <w:r w:rsidRPr="00FF12F6">
        <w:rPr>
          <w:rFonts w:ascii="Trebuchet MS" w:hAnsi="Trebuchet MS"/>
          <w:bCs/>
          <w:sz w:val="22"/>
          <w:szCs w:val="22"/>
        </w:rPr>
        <w:t xml:space="preserve">Capacitatea de implementare/maturitatea investițiilor. </w:t>
      </w:r>
    </w:p>
    <w:p w14:paraId="028F59AD" w14:textId="77777777" w:rsidR="00FF12F6" w:rsidRPr="00FF12F6" w:rsidRDefault="00FF12F6" w:rsidP="00FF12F6">
      <w:pPr>
        <w:spacing w:before="120" w:after="120"/>
        <w:jc w:val="both"/>
        <w:rPr>
          <w:rFonts w:ascii="Trebuchet MS" w:hAnsi="Trebuchet MS"/>
          <w:bCs/>
          <w:iCs/>
          <w:sz w:val="22"/>
          <w:szCs w:val="22"/>
        </w:rPr>
      </w:pPr>
      <w:r w:rsidRPr="00FF12F6">
        <w:rPr>
          <w:rFonts w:ascii="Trebuchet MS" w:hAnsi="Trebuchet MS"/>
          <w:bCs/>
          <w:iCs/>
          <w:sz w:val="22"/>
          <w:szCs w:val="22"/>
        </w:rPr>
        <w:t>Al doilea scenariu a fost realizat cu sprijinul experților Băncii Mondiale prin intermediul Instrumentului de asistență tehnică (Technical Support Instrument) prin efectuarea unei analize asupra riscurilor de implementare a investițiilor incluse în PNRR, în special asupra acelor investiții cu valoarea mai mare de 250 milioane EUR.</w:t>
      </w:r>
    </w:p>
    <w:p w14:paraId="6E63E1BC" w14:textId="29D92A01" w:rsidR="00FF12F6" w:rsidRPr="00FF12F6" w:rsidRDefault="00FF12F6" w:rsidP="00291476">
      <w:pPr>
        <w:spacing w:before="120" w:after="120"/>
        <w:jc w:val="both"/>
        <w:rPr>
          <w:rFonts w:ascii="Trebuchet MS" w:hAnsi="Trebuchet MS"/>
          <w:bCs/>
          <w:iCs/>
          <w:sz w:val="22"/>
          <w:szCs w:val="22"/>
        </w:rPr>
      </w:pPr>
      <w:r w:rsidRPr="00FF12F6">
        <w:rPr>
          <w:rFonts w:ascii="Trebuchet MS" w:hAnsi="Trebuchet MS"/>
          <w:bCs/>
          <w:iCs/>
          <w:sz w:val="22"/>
          <w:szCs w:val="22"/>
        </w:rPr>
        <w:t>Plecând de la analiza experților Băncii Mondiale, MIPE a actualizat stadiul privind implementarea proiectelor de investiții cu finanțare din PNRR cu o valoare mai mare de 250 mil. Euro și a constatat existența unui  risc de neîndeplinire a țintelor si jaloanelor aferente anumitor investiții. În dialogul cu Coordonatorii de reformă și investiții, aceștia nu au identificat până la acest moment că investițiile analizate cu risc de implementare să nu poată fi realizate conform prevederilor PNRR.</w:t>
      </w:r>
    </w:p>
    <w:p w14:paraId="3D208D80" w14:textId="3877E501" w:rsidR="00776E87" w:rsidRPr="00FF12F6" w:rsidRDefault="007E386F" w:rsidP="00FF12F6">
      <w:pPr>
        <w:spacing w:before="120" w:after="120"/>
        <w:jc w:val="both"/>
        <w:rPr>
          <w:rFonts w:ascii="Trebuchet MS" w:hAnsi="Trebuchet MS"/>
          <w:bCs/>
          <w:iCs/>
          <w:sz w:val="22"/>
          <w:szCs w:val="22"/>
        </w:rPr>
      </w:pPr>
      <w:r w:rsidRPr="00FF12F6">
        <w:rPr>
          <w:rFonts w:ascii="Trebuchet MS" w:hAnsi="Trebuchet MS"/>
          <w:bCs/>
          <w:iCs/>
          <w:sz w:val="22"/>
          <w:szCs w:val="22"/>
        </w:rPr>
        <w:t xml:space="preserve">Ținând cont de informațiile furnizate prin cele două scenarii, dar </w:t>
      </w:r>
      <w:r w:rsidR="00D8159B" w:rsidRPr="00FF12F6">
        <w:rPr>
          <w:rFonts w:ascii="Trebuchet MS" w:hAnsi="Trebuchet MS"/>
          <w:bCs/>
          <w:iCs/>
          <w:sz w:val="22"/>
          <w:szCs w:val="22"/>
        </w:rPr>
        <w:t>ș</w:t>
      </w:r>
      <w:r w:rsidRPr="00FF12F6">
        <w:rPr>
          <w:rFonts w:ascii="Trebuchet MS" w:hAnsi="Trebuchet MS"/>
          <w:bCs/>
          <w:iCs/>
          <w:sz w:val="22"/>
          <w:szCs w:val="22"/>
        </w:rPr>
        <w:t>i de propunerile transmise de către CR/I, MIPE a inițiat</w:t>
      </w:r>
      <w:r w:rsidR="003D2D35" w:rsidRPr="00FF12F6">
        <w:rPr>
          <w:rFonts w:ascii="Trebuchet MS" w:hAnsi="Trebuchet MS"/>
          <w:bCs/>
          <w:iCs/>
          <w:sz w:val="22"/>
          <w:szCs w:val="22"/>
        </w:rPr>
        <w:t>,</w:t>
      </w:r>
      <w:r w:rsidRPr="00FF12F6">
        <w:rPr>
          <w:rFonts w:ascii="Trebuchet MS" w:hAnsi="Trebuchet MS"/>
          <w:bCs/>
          <w:iCs/>
          <w:sz w:val="22"/>
          <w:szCs w:val="22"/>
        </w:rPr>
        <w:t xml:space="preserve"> </w:t>
      </w:r>
      <w:r w:rsidR="003D2D35" w:rsidRPr="00FF12F6">
        <w:rPr>
          <w:rFonts w:ascii="Trebuchet MS" w:hAnsi="Trebuchet MS"/>
          <w:bCs/>
          <w:iCs/>
          <w:sz w:val="22"/>
          <w:szCs w:val="22"/>
        </w:rPr>
        <w:t xml:space="preserve">în perioada 20-23 februarie 2023, </w:t>
      </w:r>
      <w:r w:rsidRPr="00FF12F6">
        <w:rPr>
          <w:rFonts w:ascii="Trebuchet MS" w:hAnsi="Trebuchet MS"/>
          <w:bCs/>
          <w:iCs/>
          <w:sz w:val="22"/>
          <w:szCs w:val="22"/>
        </w:rPr>
        <w:t>un dialog la nivel tehnic cu instituțiile implicate</w:t>
      </w:r>
      <w:r w:rsidR="00FF12F6" w:rsidRPr="00FF12F6">
        <w:rPr>
          <w:rFonts w:ascii="Trebuchet MS" w:hAnsi="Trebuchet MS"/>
          <w:bCs/>
          <w:iCs/>
          <w:sz w:val="22"/>
          <w:szCs w:val="22"/>
        </w:rPr>
        <w:t>.</w:t>
      </w:r>
    </w:p>
    <w:p w14:paraId="6F2488D4" w14:textId="0DEC4B05" w:rsidR="00776E87" w:rsidRPr="00FF12F6" w:rsidRDefault="00776E87" w:rsidP="00776E87">
      <w:pPr>
        <w:spacing w:before="120" w:after="120"/>
        <w:jc w:val="both"/>
        <w:rPr>
          <w:rFonts w:ascii="Trebuchet MS" w:hAnsi="Trebuchet MS"/>
          <w:bCs/>
          <w:iCs/>
          <w:sz w:val="22"/>
          <w:szCs w:val="22"/>
        </w:rPr>
      </w:pPr>
      <w:r w:rsidRPr="00FF12F6">
        <w:rPr>
          <w:rFonts w:ascii="Trebuchet MS" w:hAnsi="Trebuchet MS"/>
          <w:bCs/>
          <w:i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40"/>
      </w:tblGrid>
      <w:tr w:rsidR="00F461A0" w:rsidRPr="00FF12F6" w14:paraId="247D6C8C" w14:textId="77777777" w:rsidTr="007C37F3">
        <w:tc>
          <w:tcPr>
            <w:tcW w:w="9710" w:type="dxa"/>
            <w:shd w:val="clear" w:color="auto" w:fill="B8CCE4" w:themeFill="accent1" w:themeFillTint="66"/>
          </w:tcPr>
          <w:p w14:paraId="08BBB78E" w14:textId="6E153144" w:rsidR="00F461A0" w:rsidRPr="00FF12F6" w:rsidRDefault="00F461A0" w:rsidP="007C37F3">
            <w:pPr>
              <w:tabs>
                <w:tab w:val="center" w:pos="0"/>
                <w:tab w:val="left" w:pos="709"/>
              </w:tabs>
              <w:spacing w:line="276" w:lineRule="auto"/>
              <w:rPr>
                <w:rFonts w:ascii="Trebuchet MS" w:eastAsia="MS Mincho" w:hAnsi="Trebuchet MS"/>
                <w:b/>
                <w:bCs/>
              </w:rPr>
            </w:pPr>
            <w:r w:rsidRPr="00FF12F6">
              <w:rPr>
                <w:rFonts w:ascii="Trebuchet MS" w:eastAsia="MS Mincho" w:hAnsi="Trebuchet MS"/>
                <w:b/>
                <w:bCs/>
              </w:rPr>
              <w:t>PROPUNEREA DE DIMINUARE A CONTRIBUȚIEI FINANCIARE</w:t>
            </w:r>
          </w:p>
        </w:tc>
      </w:tr>
    </w:tbl>
    <w:p w14:paraId="67A2232D" w14:textId="606598ED" w:rsidR="00776E87" w:rsidRPr="00FF12F6" w:rsidRDefault="00776E87" w:rsidP="00776E87">
      <w:pPr>
        <w:spacing w:before="120" w:after="120"/>
        <w:jc w:val="both"/>
        <w:rPr>
          <w:rFonts w:ascii="Trebuchet MS" w:hAnsi="Trebuchet MS"/>
          <w:bCs/>
          <w:iCs/>
          <w:sz w:val="22"/>
          <w:szCs w:val="22"/>
        </w:rPr>
      </w:pPr>
      <w:r w:rsidRPr="00FF12F6">
        <w:rPr>
          <w:rFonts w:ascii="Trebuchet MS" w:hAnsi="Trebuchet MS"/>
          <w:bCs/>
          <w:iCs/>
          <w:sz w:val="22"/>
          <w:szCs w:val="22"/>
        </w:rPr>
        <w:t>Prin urmare, MIPE a elaborat propunerea de diminuare a contribuției financiare maxime a PNRR conform modalității de lucru prezentate în primul scenariu, luând în considerare asumarea răspunderii Coordonatorilor de reforme și investiții privind menținerea in continuare a țintelor si jaloanelor aferente investițiilor identificate ca având risc de neîndeplinire.</w:t>
      </w:r>
    </w:p>
    <w:p w14:paraId="14A21C09" w14:textId="00117A20" w:rsidR="00776E87" w:rsidRPr="00FF12F6" w:rsidRDefault="00776E87" w:rsidP="00776E87">
      <w:pPr>
        <w:spacing w:before="120" w:after="120"/>
        <w:jc w:val="both"/>
        <w:rPr>
          <w:rFonts w:ascii="Trebuchet MS" w:hAnsi="Trebuchet MS"/>
          <w:bCs/>
          <w:iCs/>
          <w:sz w:val="22"/>
          <w:szCs w:val="22"/>
        </w:rPr>
      </w:pPr>
      <w:r w:rsidRPr="00FF12F6">
        <w:rPr>
          <w:rFonts w:ascii="Trebuchet MS" w:hAnsi="Trebuchet MS"/>
          <w:bCs/>
          <w:iCs/>
          <w:sz w:val="22"/>
          <w:szCs w:val="22"/>
        </w:rPr>
        <w:t xml:space="preserve">Astfel, în ședința de guvern din data de </w:t>
      </w:r>
      <w:r w:rsidR="001014DC" w:rsidRPr="00FF12F6">
        <w:rPr>
          <w:rFonts w:ascii="Trebuchet MS" w:hAnsi="Trebuchet MS"/>
          <w:bCs/>
          <w:iCs/>
          <w:sz w:val="22"/>
          <w:szCs w:val="22"/>
        </w:rPr>
        <w:t>22 martie a.c.</w:t>
      </w:r>
      <w:r w:rsidRPr="00FF12F6">
        <w:rPr>
          <w:rFonts w:ascii="Trebuchet MS" w:hAnsi="Trebuchet MS"/>
          <w:bCs/>
          <w:iCs/>
          <w:sz w:val="22"/>
          <w:szCs w:val="22"/>
        </w:rPr>
        <w:t xml:space="preserve">, a fost aprobat </w:t>
      </w:r>
      <w:r w:rsidR="0090457B" w:rsidRPr="00FF12F6">
        <w:rPr>
          <w:rFonts w:ascii="Trebuchet MS" w:hAnsi="Trebuchet MS"/>
          <w:bCs/>
          <w:iCs/>
          <w:sz w:val="22"/>
          <w:szCs w:val="22"/>
        </w:rPr>
        <w:t xml:space="preserve">Memorandumul </w:t>
      </w:r>
      <w:r w:rsidRPr="00FF12F6">
        <w:rPr>
          <w:rFonts w:ascii="Trebuchet MS" w:hAnsi="Trebuchet MS"/>
          <w:bCs/>
          <w:iCs/>
          <w:sz w:val="22"/>
          <w:szCs w:val="22"/>
        </w:rPr>
        <w:t>cu tema</w:t>
      </w:r>
      <w:r w:rsidR="00F461A0" w:rsidRPr="00FF12F6">
        <w:rPr>
          <w:rFonts w:ascii="Trebuchet MS" w:hAnsi="Trebuchet MS"/>
          <w:bCs/>
          <w:iCs/>
          <w:sz w:val="22"/>
          <w:szCs w:val="22"/>
        </w:rPr>
        <w:t>:</w:t>
      </w:r>
      <w:r w:rsidRPr="00FF12F6">
        <w:rPr>
          <w:rFonts w:ascii="Trebuchet MS" w:hAnsi="Trebuchet MS"/>
          <w:bCs/>
          <w:iCs/>
          <w:sz w:val="22"/>
          <w:szCs w:val="22"/>
        </w:rPr>
        <w:t xml:space="preserve"> </w:t>
      </w:r>
      <w:r w:rsidR="00F461A0" w:rsidRPr="00FF12F6">
        <w:rPr>
          <w:rFonts w:ascii="Trebuchet MS" w:hAnsi="Trebuchet MS"/>
          <w:bCs/>
          <w:iCs/>
          <w:sz w:val="22"/>
          <w:szCs w:val="22"/>
        </w:rPr>
        <w:t>”</w:t>
      </w:r>
      <w:r w:rsidR="00F461A0" w:rsidRPr="00FF12F6">
        <w:rPr>
          <w:rFonts w:ascii="Trebuchet MS" w:hAnsi="Trebuchet MS"/>
          <w:bCs/>
          <w:i/>
          <w:sz w:val="22"/>
          <w:szCs w:val="22"/>
        </w:rPr>
        <w:t>Aprobarea propunerii de diminuare a alocării aferente contribuției financiare maxime (grant) și a sprijinului financiar (împrumut), în valoare de 2.110.858.750 EUR, a Planului național de redresare și reziliență al României</w:t>
      </w:r>
      <w:r w:rsidR="00F461A0" w:rsidRPr="00FF12F6">
        <w:rPr>
          <w:rFonts w:ascii="Trebuchet MS" w:hAnsi="Trebuchet MS"/>
          <w:bCs/>
          <w:iCs/>
          <w:sz w:val="22"/>
          <w:szCs w:val="22"/>
        </w:rPr>
        <w:t>”.</w:t>
      </w:r>
    </w:p>
    <w:p w14:paraId="522C606B" w14:textId="6F40B39B" w:rsidR="00776E87" w:rsidRDefault="00776E87" w:rsidP="00776E87">
      <w:pPr>
        <w:spacing w:before="120" w:after="120"/>
        <w:jc w:val="both"/>
        <w:rPr>
          <w:rFonts w:ascii="Trebuchet MS" w:hAnsi="Trebuchet MS"/>
          <w:bCs/>
          <w:iCs/>
          <w:sz w:val="22"/>
          <w:szCs w:val="22"/>
        </w:rPr>
      </w:pPr>
      <w:r w:rsidRPr="00FF12F6">
        <w:rPr>
          <w:rFonts w:ascii="Trebuchet MS" w:hAnsi="Trebuchet MS"/>
          <w:bCs/>
          <w:iCs/>
          <w:sz w:val="22"/>
          <w:szCs w:val="22"/>
        </w:rPr>
        <w:t>Propunerea de diminuare nu afectează procentele obligatorii în conformitate cu Regulamentul (UE) nr. 2021/241 privind contribuția la tranziția digitală (20% din total alocare) și neutralitatea climatică (37% din total alocare).</w:t>
      </w:r>
    </w:p>
    <w:p w14:paraId="0A8AE7B6" w14:textId="77777777" w:rsidR="00F902CC" w:rsidRPr="00F902CC" w:rsidRDefault="00F902CC" w:rsidP="00F902CC">
      <w:pPr>
        <w:spacing w:after="200" w:line="276" w:lineRule="auto"/>
        <w:jc w:val="both"/>
        <w:rPr>
          <w:rFonts w:ascii="Trebuchet MS" w:hAnsi="Trebuchet MS"/>
          <w:bCs/>
          <w:iCs/>
          <w:sz w:val="22"/>
          <w:szCs w:val="22"/>
        </w:rPr>
      </w:pPr>
      <w:r w:rsidRPr="00F902CC">
        <w:rPr>
          <w:rFonts w:ascii="Trebuchet MS" w:hAnsi="Trebuchet MS"/>
          <w:bCs/>
          <w:iCs/>
          <w:sz w:val="22"/>
          <w:szCs w:val="22"/>
        </w:rPr>
        <w:t xml:space="preserve">Propunerea de diminuare vizează </w:t>
      </w:r>
      <w:r w:rsidRPr="00F902CC">
        <w:rPr>
          <w:rFonts w:ascii="Trebuchet MS" w:hAnsi="Trebuchet MS"/>
          <w:b/>
          <w:iCs/>
          <w:sz w:val="22"/>
          <w:szCs w:val="22"/>
        </w:rPr>
        <w:t>9 componente</w:t>
      </w:r>
      <w:r w:rsidRPr="00F902CC">
        <w:rPr>
          <w:rFonts w:ascii="Trebuchet MS" w:hAnsi="Trebuchet MS"/>
          <w:bCs/>
          <w:iCs/>
          <w:sz w:val="22"/>
          <w:szCs w:val="22"/>
        </w:rPr>
        <w:t>: C1, C2, C5, C6, C7, C9, C12, C14, C15 după cum urmează:</w:t>
      </w:r>
    </w:p>
    <w:p w14:paraId="0DE7E87E" w14:textId="77777777" w:rsidR="00F902CC" w:rsidRPr="00F902CC" w:rsidRDefault="00F902CC" w:rsidP="00F902CC">
      <w:pPr>
        <w:numPr>
          <w:ilvl w:val="0"/>
          <w:numId w:val="14"/>
        </w:numPr>
        <w:spacing w:after="160" w:line="259" w:lineRule="auto"/>
        <w:contextualSpacing/>
        <w:jc w:val="both"/>
        <w:rPr>
          <w:rFonts w:ascii="Trebuchet MS" w:hAnsi="Trebuchet MS"/>
          <w:bCs/>
          <w:iCs/>
          <w:sz w:val="22"/>
          <w:szCs w:val="22"/>
        </w:rPr>
      </w:pPr>
      <w:r w:rsidRPr="00F902CC">
        <w:rPr>
          <w:rFonts w:ascii="Trebuchet MS" w:hAnsi="Trebuchet MS"/>
          <w:bCs/>
          <w:iCs/>
          <w:sz w:val="22"/>
          <w:szCs w:val="22"/>
        </w:rPr>
        <w:t>Se vor diminua alocările pentru 7 reforme din 3 componente (C9, C12, C14), cu păstrarea integrală a țintelor și jaloanelor în plan.</w:t>
      </w:r>
    </w:p>
    <w:p w14:paraId="14CEE62B" w14:textId="77777777" w:rsidR="00F902CC" w:rsidRPr="00F902CC" w:rsidRDefault="00F902CC" w:rsidP="00F902CC">
      <w:pPr>
        <w:numPr>
          <w:ilvl w:val="0"/>
          <w:numId w:val="14"/>
        </w:numPr>
        <w:spacing w:after="160" w:line="259" w:lineRule="auto"/>
        <w:contextualSpacing/>
        <w:jc w:val="both"/>
        <w:rPr>
          <w:rFonts w:ascii="Trebuchet MS" w:hAnsi="Trebuchet MS"/>
          <w:bCs/>
          <w:iCs/>
          <w:sz w:val="22"/>
          <w:szCs w:val="22"/>
        </w:rPr>
      </w:pPr>
      <w:r w:rsidRPr="00F902CC">
        <w:rPr>
          <w:rFonts w:ascii="Trebuchet MS" w:hAnsi="Trebuchet MS"/>
          <w:bCs/>
          <w:iCs/>
          <w:sz w:val="22"/>
          <w:szCs w:val="22"/>
        </w:rPr>
        <w:t>Se vor elimina complet 6 investiții din 4 componente (C2, C5, C7, C9).</w:t>
      </w:r>
    </w:p>
    <w:p w14:paraId="20372A96" w14:textId="3D87E4BA" w:rsidR="00F902CC" w:rsidRPr="00F902CC" w:rsidRDefault="00F902CC" w:rsidP="00F902CC">
      <w:pPr>
        <w:numPr>
          <w:ilvl w:val="0"/>
          <w:numId w:val="14"/>
        </w:numPr>
        <w:spacing w:before="120" w:after="120"/>
        <w:jc w:val="both"/>
        <w:rPr>
          <w:rFonts w:ascii="Trebuchet MS" w:hAnsi="Trebuchet MS"/>
          <w:bCs/>
          <w:iCs/>
          <w:sz w:val="22"/>
          <w:szCs w:val="22"/>
        </w:rPr>
      </w:pPr>
      <w:r w:rsidRPr="00F902CC">
        <w:rPr>
          <w:rFonts w:ascii="Trebuchet MS" w:hAnsi="Trebuchet MS"/>
          <w:bCs/>
          <w:iCs/>
          <w:sz w:val="22"/>
          <w:szCs w:val="22"/>
        </w:rPr>
        <w:t>Se vor modifica 13 investiții din 8 componente (C1, C2, C5, C6, C7, C9, C12, C15) cu afectare a 25 de</w:t>
      </w:r>
      <w:r w:rsidRPr="00F902CC">
        <w:rPr>
          <w:rFonts w:ascii="Trebuchet MS" w:hAnsi="Trebuchet MS"/>
          <w:bCs/>
          <w:iCs/>
          <w:color w:val="FF0000"/>
          <w:sz w:val="22"/>
          <w:szCs w:val="22"/>
        </w:rPr>
        <w:t xml:space="preserve"> </w:t>
      </w:r>
      <w:r w:rsidRPr="00F902CC">
        <w:rPr>
          <w:rFonts w:ascii="Trebuchet MS" w:hAnsi="Trebuchet MS"/>
          <w:bCs/>
          <w:iCs/>
          <w:sz w:val="22"/>
          <w:szCs w:val="22"/>
        </w:rPr>
        <w:t>ținte și jaloane.</w:t>
      </w:r>
    </w:p>
    <w:p w14:paraId="0B7BD85E" w14:textId="0BDCBEA9" w:rsidR="00776E87" w:rsidRDefault="00776E87" w:rsidP="00F902CC">
      <w:pPr>
        <w:spacing w:before="120" w:after="120"/>
        <w:jc w:val="both"/>
        <w:rPr>
          <w:rFonts w:ascii="Trebuchet MS" w:hAnsi="Trebuchet MS"/>
          <w:bCs/>
          <w:iCs/>
          <w:sz w:val="22"/>
          <w:szCs w:val="22"/>
        </w:rPr>
      </w:pPr>
      <w:r w:rsidRPr="00FF12F6">
        <w:rPr>
          <w:rFonts w:ascii="Trebuchet MS" w:hAnsi="Trebuchet MS"/>
          <w:bCs/>
          <w:iCs/>
          <w:sz w:val="22"/>
          <w:szCs w:val="22"/>
        </w:rPr>
        <w:t xml:space="preserve">Propunerea MIPE, prezentată în conformitate cu Comunicarea - Orientările privind planurile de redresare și reziliență în contextul planului REPowerEU (C2023/876 - Guidance on Recovery and Resilience Plan in the context of RepoweEU) este descrisă succint în tabelul de mai jos: </w:t>
      </w:r>
    </w:p>
    <w:p w14:paraId="2E8B1DA8" w14:textId="29FD7BB7" w:rsidR="00F902CC" w:rsidRDefault="00F902CC" w:rsidP="00F902CC">
      <w:pPr>
        <w:spacing w:before="120" w:after="120"/>
        <w:jc w:val="both"/>
        <w:rPr>
          <w:rFonts w:ascii="Trebuchet MS" w:hAnsi="Trebuchet MS"/>
          <w:bCs/>
          <w:iCs/>
          <w:sz w:val="22"/>
          <w:szCs w:val="22"/>
        </w:rPr>
      </w:pPr>
    </w:p>
    <w:p w14:paraId="7C7FF278" w14:textId="77777777" w:rsidR="00F902CC" w:rsidRPr="00FF12F6" w:rsidRDefault="00F902CC" w:rsidP="00F902CC">
      <w:pPr>
        <w:spacing w:before="120" w:after="120"/>
        <w:jc w:val="both"/>
        <w:rPr>
          <w:rFonts w:ascii="Trebuchet MS" w:hAnsi="Trebuchet MS"/>
          <w:bCs/>
          <w:iCs/>
          <w:sz w:val="22"/>
          <w:szCs w:val="22"/>
        </w:rPr>
      </w:pPr>
    </w:p>
    <w:p w14:paraId="489D23A4" w14:textId="77777777" w:rsidR="00776E87" w:rsidRPr="00FF12F6" w:rsidRDefault="00776E87" w:rsidP="007E386F">
      <w:pPr>
        <w:ind w:firstLine="720"/>
        <w:jc w:val="both"/>
        <w:rPr>
          <w:rFonts w:ascii="Trebuchet MS" w:hAnsi="Trebuchet MS"/>
          <w:bCs/>
          <w:iCs/>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76"/>
        <w:gridCol w:w="14"/>
        <w:gridCol w:w="1829"/>
        <w:gridCol w:w="1843"/>
        <w:gridCol w:w="1559"/>
      </w:tblGrid>
      <w:tr w:rsidR="00F902CC" w:rsidRPr="00F902CC" w14:paraId="39FB6112" w14:textId="77777777" w:rsidTr="00680C29">
        <w:trPr>
          <w:trHeight w:val="880"/>
          <w:jc w:val="center"/>
        </w:trPr>
        <w:tc>
          <w:tcPr>
            <w:tcW w:w="2122" w:type="dxa"/>
          </w:tcPr>
          <w:p w14:paraId="2AC284AA"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lastRenderedPageBreak/>
              <w:t>CR/I</w:t>
            </w:r>
          </w:p>
        </w:tc>
        <w:tc>
          <w:tcPr>
            <w:tcW w:w="2990" w:type="dxa"/>
            <w:gridSpan w:val="2"/>
            <w:shd w:val="clear" w:color="auto" w:fill="auto"/>
            <w:noWrap/>
            <w:vAlign w:val="center"/>
            <w:hideMark/>
          </w:tcPr>
          <w:p w14:paraId="03683877"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t>Componentă / Reformă sau Investiție</w:t>
            </w:r>
          </w:p>
        </w:tc>
        <w:tc>
          <w:tcPr>
            <w:tcW w:w="1829" w:type="dxa"/>
            <w:shd w:val="clear" w:color="auto" w:fill="auto"/>
            <w:noWrap/>
            <w:vAlign w:val="center"/>
            <w:hideMark/>
          </w:tcPr>
          <w:p w14:paraId="504AE461"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t>Sumă redusă din Grant</w:t>
            </w:r>
          </w:p>
        </w:tc>
        <w:tc>
          <w:tcPr>
            <w:tcW w:w="1843" w:type="dxa"/>
            <w:shd w:val="clear" w:color="auto" w:fill="auto"/>
            <w:noWrap/>
            <w:vAlign w:val="center"/>
            <w:hideMark/>
          </w:tcPr>
          <w:p w14:paraId="64282B16"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t>Sumă redusă din loan</w:t>
            </w:r>
          </w:p>
        </w:tc>
        <w:tc>
          <w:tcPr>
            <w:tcW w:w="1559" w:type="dxa"/>
          </w:tcPr>
          <w:p w14:paraId="7409E0A0"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t>Cofinanțare națională / Împrumut BEI</w:t>
            </w:r>
          </w:p>
        </w:tc>
      </w:tr>
      <w:tr w:rsidR="00F902CC" w:rsidRPr="00F902CC" w14:paraId="7A18EB41" w14:textId="77777777" w:rsidTr="00680C29">
        <w:trPr>
          <w:trHeight w:val="290"/>
          <w:jc w:val="center"/>
        </w:trPr>
        <w:tc>
          <w:tcPr>
            <w:tcW w:w="2122" w:type="dxa"/>
          </w:tcPr>
          <w:p w14:paraId="7BC7CE9F"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Secretariatul General al Guvernului</w:t>
            </w:r>
          </w:p>
        </w:tc>
        <w:tc>
          <w:tcPr>
            <w:tcW w:w="2990" w:type="dxa"/>
            <w:gridSpan w:val="2"/>
            <w:shd w:val="clear" w:color="auto" w:fill="auto"/>
            <w:noWrap/>
            <w:vAlign w:val="bottom"/>
            <w:hideMark/>
          </w:tcPr>
          <w:p w14:paraId="3B4E96DC"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C14 - R1, R2, R9 </w:t>
            </w:r>
          </w:p>
        </w:tc>
        <w:tc>
          <w:tcPr>
            <w:tcW w:w="1829" w:type="dxa"/>
            <w:shd w:val="clear" w:color="auto" w:fill="auto"/>
            <w:noWrap/>
            <w:vAlign w:val="bottom"/>
            <w:hideMark/>
          </w:tcPr>
          <w:p w14:paraId="50FE3B61"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14.968.000</w:t>
            </w:r>
          </w:p>
        </w:tc>
        <w:tc>
          <w:tcPr>
            <w:tcW w:w="1843" w:type="dxa"/>
            <w:shd w:val="clear" w:color="auto" w:fill="auto"/>
            <w:noWrap/>
            <w:vAlign w:val="bottom"/>
            <w:hideMark/>
          </w:tcPr>
          <w:p w14:paraId="4438E0B0"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559" w:type="dxa"/>
          </w:tcPr>
          <w:p w14:paraId="5510A1B8"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515FA4F3" w14:textId="77777777" w:rsidTr="00680C29">
        <w:trPr>
          <w:trHeight w:val="290"/>
          <w:jc w:val="center"/>
        </w:trPr>
        <w:tc>
          <w:tcPr>
            <w:tcW w:w="2122" w:type="dxa"/>
          </w:tcPr>
          <w:p w14:paraId="29060D88"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Mediului, Apelor și Pădurilor</w:t>
            </w:r>
          </w:p>
        </w:tc>
        <w:tc>
          <w:tcPr>
            <w:tcW w:w="2990" w:type="dxa"/>
            <w:gridSpan w:val="2"/>
            <w:shd w:val="clear" w:color="auto" w:fill="auto"/>
            <w:noWrap/>
            <w:vAlign w:val="bottom"/>
            <w:hideMark/>
          </w:tcPr>
          <w:p w14:paraId="6841EA0E"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C2 - I3.1, I4.1 / C1 - I4.1, I4.2, I.6 </w:t>
            </w:r>
          </w:p>
        </w:tc>
        <w:tc>
          <w:tcPr>
            <w:tcW w:w="1829" w:type="dxa"/>
            <w:shd w:val="clear" w:color="auto" w:fill="auto"/>
            <w:noWrap/>
            <w:vAlign w:val="bottom"/>
            <w:hideMark/>
          </w:tcPr>
          <w:p w14:paraId="43BCF826"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260.000.000</w:t>
            </w:r>
          </w:p>
        </w:tc>
        <w:tc>
          <w:tcPr>
            <w:tcW w:w="1843" w:type="dxa"/>
            <w:shd w:val="clear" w:color="auto" w:fill="auto"/>
            <w:noWrap/>
            <w:vAlign w:val="bottom"/>
            <w:hideMark/>
          </w:tcPr>
          <w:p w14:paraId="43889435"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110.000.000</w:t>
            </w:r>
          </w:p>
        </w:tc>
        <w:tc>
          <w:tcPr>
            <w:tcW w:w="1559" w:type="dxa"/>
          </w:tcPr>
          <w:p w14:paraId="69AA9D41"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75A8FCD7" w14:textId="77777777" w:rsidTr="00680C29">
        <w:trPr>
          <w:trHeight w:val="290"/>
          <w:jc w:val="center"/>
        </w:trPr>
        <w:tc>
          <w:tcPr>
            <w:tcW w:w="2122" w:type="dxa"/>
          </w:tcPr>
          <w:p w14:paraId="5D47CC0D"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Cercetării, Inovării și Digitalizării</w:t>
            </w:r>
          </w:p>
        </w:tc>
        <w:tc>
          <w:tcPr>
            <w:tcW w:w="2990" w:type="dxa"/>
            <w:gridSpan w:val="2"/>
            <w:shd w:val="clear" w:color="auto" w:fill="auto"/>
            <w:noWrap/>
            <w:vAlign w:val="bottom"/>
            <w:hideMark/>
          </w:tcPr>
          <w:p w14:paraId="266BFD65"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C9, I7, I6 </w:t>
            </w:r>
          </w:p>
        </w:tc>
        <w:tc>
          <w:tcPr>
            <w:tcW w:w="1829" w:type="dxa"/>
            <w:shd w:val="clear" w:color="auto" w:fill="auto"/>
            <w:noWrap/>
            <w:vAlign w:val="bottom"/>
            <w:hideMark/>
          </w:tcPr>
          <w:p w14:paraId="17E4CA09"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vAlign w:val="bottom"/>
            <w:hideMark/>
          </w:tcPr>
          <w:p w14:paraId="3F27738B"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36.000.000</w:t>
            </w:r>
          </w:p>
        </w:tc>
        <w:tc>
          <w:tcPr>
            <w:tcW w:w="1559" w:type="dxa"/>
          </w:tcPr>
          <w:p w14:paraId="67885EC8"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273555D0" w14:textId="77777777" w:rsidTr="00680C29">
        <w:trPr>
          <w:trHeight w:val="290"/>
          <w:jc w:val="center"/>
        </w:trPr>
        <w:tc>
          <w:tcPr>
            <w:tcW w:w="2122" w:type="dxa"/>
          </w:tcPr>
          <w:p w14:paraId="6EF8AA4E"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Culturii</w:t>
            </w:r>
          </w:p>
        </w:tc>
        <w:tc>
          <w:tcPr>
            <w:tcW w:w="2990" w:type="dxa"/>
            <w:gridSpan w:val="2"/>
            <w:shd w:val="clear" w:color="auto" w:fill="auto"/>
            <w:noWrap/>
            <w:vAlign w:val="bottom"/>
            <w:hideMark/>
          </w:tcPr>
          <w:p w14:paraId="54AA693F"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C5- I4 </w:t>
            </w:r>
          </w:p>
        </w:tc>
        <w:tc>
          <w:tcPr>
            <w:tcW w:w="1829" w:type="dxa"/>
            <w:shd w:val="clear" w:color="auto" w:fill="auto"/>
            <w:noWrap/>
            <w:vAlign w:val="bottom"/>
            <w:hideMark/>
          </w:tcPr>
          <w:p w14:paraId="289479EB"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vAlign w:val="bottom"/>
            <w:hideMark/>
          </w:tcPr>
          <w:p w14:paraId="6315F2A7"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14.850.000</w:t>
            </w:r>
          </w:p>
        </w:tc>
        <w:tc>
          <w:tcPr>
            <w:tcW w:w="1559" w:type="dxa"/>
          </w:tcPr>
          <w:p w14:paraId="5C0AD90B"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3031F327" w14:textId="77777777" w:rsidTr="00680C29">
        <w:trPr>
          <w:trHeight w:val="290"/>
          <w:jc w:val="center"/>
        </w:trPr>
        <w:tc>
          <w:tcPr>
            <w:tcW w:w="2122" w:type="dxa"/>
          </w:tcPr>
          <w:p w14:paraId="4429C5BC"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Dezvoltării, Lucrărilor Publice și Administrației</w:t>
            </w:r>
          </w:p>
        </w:tc>
        <w:tc>
          <w:tcPr>
            <w:tcW w:w="2990" w:type="dxa"/>
            <w:gridSpan w:val="2"/>
            <w:shd w:val="clear" w:color="auto" w:fill="auto"/>
            <w:noWrap/>
            <w:vAlign w:val="bottom"/>
            <w:hideMark/>
          </w:tcPr>
          <w:p w14:paraId="1193877B"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C5 - I3 </w:t>
            </w:r>
          </w:p>
        </w:tc>
        <w:tc>
          <w:tcPr>
            <w:tcW w:w="1829" w:type="dxa"/>
            <w:shd w:val="clear" w:color="auto" w:fill="auto"/>
            <w:noWrap/>
            <w:vAlign w:val="bottom"/>
            <w:hideMark/>
          </w:tcPr>
          <w:p w14:paraId="63C1266A"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vAlign w:val="bottom"/>
            <w:hideMark/>
          </w:tcPr>
          <w:p w14:paraId="03EB9B36"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5.000.000</w:t>
            </w:r>
          </w:p>
        </w:tc>
        <w:tc>
          <w:tcPr>
            <w:tcW w:w="1559" w:type="dxa"/>
          </w:tcPr>
          <w:p w14:paraId="00AE0CE9"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1C132EFF" w14:textId="77777777" w:rsidTr="00680C29">
        <w:trPr>
          <w:trHeight w:val="290"/>
          <w:jc w:val="center"/>
        </w:trPr>
        <w:tc>
          <w:tcPr>
            <w:tcW w:w="2122" w:type="dxa"/>
          </w:tcPr>
          <w:p w14:paraId="0749F4F7"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Sănătății</w:t>
            </w:r>
          </w:p>
        </w:tc>
        <w:tc>
          <w:tcPr>
            <w:tcW w:w="2990" w:type="dxa"/>
            <w:gridSpan w:val="2"/>
            <w:shd w:val="clear" w:color="auto" w:fill="auto"/>
            <w:noWrap/>
            <w:vAlign w:val="bottom"/>
            <w:hideMark/>
          </w:tcPr>
          <w:p w14:paraId="3B4765E2"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C12 - R1, R2, R3, I1, C7 - I3 </w:t>
            </w:r>
          </w:p>
        </w:tc>
        <w:tc>
          <w:tcPr>
            <w:tcW w:w="1829" w:type="dxa"/>
            <w:shd w:val="clear" w:color="auto" w:fill="auto"/>
            <w:noWrap/>
            <w:vAlign w:val="bottom"/>
            <w:hideMark/>
          </w:tcPr>
          <w:p w14:paraId="3D1C6F7F"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399.660.750</w:t>
            </w:r>
          </w:p>
        </w:tc>
        <w:tc>
          <w:tcPr>
            <w:tcW w:w="1843" w:type="dxa"/>
            <w:shd w:val="clear" w:color="auto" w:fill="auto"/>
            <w:noWrap/>
            <w:vAlign w:val="bottom"/>
            <w:hideMark/>
          </w:tcPr>
          <w:p w14:paraId="06EE3BF3"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559" w:type="dxa"/>
          </w:tcPr>
          <w:p w14:paraId="7C7E8076"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620306A9" w14:textId="77777777" w:rsidTr="00680C29">
        <w:trPr>
          <w:trHeight w:val="290"/>
          <w:jc w:val="center"/>
        </w:trPr>
        <w:tc>
          <w:tcPr>
            <w:tcW w:w="2122" w:type="dxa"/>
          </w:tcPr>
          <w:p w14:paraId="26FEB77E"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Antreprenoriatului și Turismului</w:t>
            </w:r>
          </w:p>
        </w:tc>
        <w:tc>
          <w:tcPr>
            <w:tcW w:w="2990" w:type="dxa"/>
            <w:gridSpan w:val="2"/>
            <w:shd w:val="clear" w:color="auto" w:fill="auto"/>
            <w:noWrap/>
            <w:vAlign w:val="bottom"/>
            <w:hideMark/>
          </w:tcPr>
          <w:p w14:paraId="14D221DC"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C9 - I1, R1 </w:t>
            </w:r>
          </w:p>
        </w:tc>
        <w:tc>
          <w:tcPr>
            <w:tcW w:w="1829" w:type="dxa"/>
            <w:shd w:val="clear" w:color="auto" w:fill="auto"/>
            <w:noWrap/>
            <w:vAlign w:val="bottom"/>
            <w:hideMark/>
          </w:tcPr>
          <w:p w14:paraId="5C69BA87"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vAlign w:val="bottom"/>
            <w:hideMark/>
          </w:tcPr>
          <w:p w14:paraId="5F25C36E"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6.200.000</w:t>
            </w:r>
          </w:p>
        </w:tc>
        <w:tc>
          <w:tcPr>
            <w:tcW w:w="1559" w:type="dxa"/>
          </w:tcPr>
          <w:p w14:paraId="46C72C80"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2E5B6988" w14:textId="77777777" w:rsidTr="00680C29">
        <w:trPr>
          <w:trHeight w:val="290"/>
          <w:jc w:val="center"/>
        </w:trPr>
        <w:tc>
          <w:tcPr>
            <w:tcW w:w="2122" w:type="dxa"/>
          </w:tcPr>
          <w:p w14:paraId="29236B45"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Energiei</w:t>
            </w:r>
          </w:p>
        </w:tc>
        <w:tc>
          <w:tcPr>
            <w:tcW w:w="2990" w:type="dxa"/>
            <w:gridSpan w:val="2"/>
            <w:shd w:val="clear" w:color="auto" w:fill="auto"/>
            <w:noWrap/>
            <w:vAlign w:val="bottom"/>
            <w:hideMark/>
          </w:tcPr>
          <w:p w14:paraId="4ED702CB"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C6 - I2 </w:t>
            </w:r>
          </w:p>
        </w:tc>
        <w:tc>
          <w:tcPr>
            <w:tcW w:w="1829" w:type="dxa"/>
            <w:shd w:val="clear" w:color="auto" w:fill="auto"/>
            <w:noWrap/>
            <w:vAlign w:val="bottom"/>
            <w:hideMark/>
          </w:tcPr>
          <w:p w14:paraId="2992FF96"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vAlign w:val="bottom"/>
            <w:hideMark/>
          </w:tcPr>
          <w:p w14:paraId="0763EF2B"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400.000.000</w:t>
            </w:r>
          </w:p>
        </w:tc>
        <w:tc>
          <w:tcPr>
            <w:tcW w:w="1559" w:type="dxa"/>
          </w:tcPr>
          <w:p w14:paraId="1FDAF7A6"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549830FE" w14:textId="77777777" w:rsidTr="00680C29">
        <w:trPr>
          <w:trHeight w:val="290"/>
          <w:jc w:val="center"/>
        </w:trPr>
        <w:tc>
          <w:tcPr>
            <w:tcW w:w="2122" w:type="dxa"/>
          </w:tcPr>
          <w:p w14:paraId="03EC522A"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Investițiilor și Proiectelor Europene</w:t>
            </w:r>
          </w:p>
        </w:tc>
        <w:tc>
          <w:tcPr>
            <w:tcW w:w="2990" w:type="dxa"/>
            <w:gridSpan w:val="2"/>
            <w:shd w:val="clear" w:color="auto" w:fill="auto"/>
            <w:noWrap/>
            <w:vAlign w:val="bottom"/>
            <w:hideMark/>
          </w:tcPr>
          <w:p w14:paraId="1C18BAE0"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C7 - I9, C14 - I3, C9 - I4 </w:t>
            </w:r>
          </w:p>
        </w:tc>
        <w:tc>
          <w:tcPr>
            <w:tcW w:w="1829" w:type="dxa"/>
            <w:shd w:val="clear" w:color="auto" w:fill="auto"/>
            <w:noWrap/>
            <w:vAlign w:val="bottom"/>
            <w:hideMark/>
          </w:tcPr>
          <w:p w14:paraId="7BC5DDE4"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30.300.000</w:t>
            </w:r>
          </w:p>
        </w:tc>
        <w:tc>
          <w:tcPr>
            <w:tcW w:w="1843" w:type="dxa"/>
            <w:shd w:val="clear" w:color="auto" w:fill="auto"/>
            <w:noWrap/>
            <w:vAlign w:val="bottom"/>
            <w:hideMark/>
          </w:tcPr>
          <w:p w14:paraId="70DE6EB5"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200.000.000</w:t>
            </w:r>
          </w:p>
        </w:tc>
        <w:tc>
          <w:tcPr>
            <w:tcW w:w="1559" w:type="dxa"/>
          </w:tcPr>
          <w:p w14:paraId="204A11C3"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273DD23E" w14:textId="77777777" w:rsidTr="00680C29">
        <w:trPr>
          <w:trHeight w:val="290"/>
          <w:jc w:val="center"/>
        </w:trPr>
        <w:tc>
          <w:tcPr>
            <w:tcW w:w="2122" w:type="dxa"/>
          </w:tcPr>
          <w:p w14:paraId="6D9C613A"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Educației</w:t>
            </w:r>
          </w:p>
        </w:tc>
        <w:tc>
          <w:tcPr>
            <w:tcW w:w="2990" w:type="dxa"/>
            <w:gridSpan w:val="2"/>
            <w:shd w:val="clear" w:color="auto" w:fill="auto"/>
            <w:noWrap/>
            <w:vAlign w:val="bottom"/>
            <w:hideMark/>
          </w:tcPr>
          <w:p w14:paraId="234AEFEC"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C15 - I15, C15 - I16 </w:t>
            </w:r>
          </w:p>
        </w:tc>
        <w:tc>
          <w:tcPr>
            <w:tcW w:w="1829" w:type="dxa"/>
            <w:shd w:val="clear" w:color="auto" w:fill="auto"/>
            <w:noWrap/>
            <w:vAlign w:val="bottom"/>
            <w:hideMark/>
          </w:tcPr>
          <w:p w14:paraId="0CE30256"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vAlign w:val="bottom"/>
            <w:hideMark/>
          </w:tcPr>
          <w:p w14:paraId="7BDD494C"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38.500.000</w:t>
            </w:r>
          </w:p>
        </w:tc>
        <w:tc>
          <w:tcPr>
            <w:tcW w:w="1559" w:type="dxa"/>
          </w:tcPr>
          <w:p w14:paraId="7351E151"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3FDBED38" w14:textId="77777777" w:rsidTr="00680C29">
        <w:trPr>
          <w:trHeight w:val="290"/>
          <w:jc w:val="center"/>
        </w:trPr>
        <w:tc>
          <w:tcPr>
            <w:tcW w:w="2122" w:type="dxa"/>
          </w:tcPr>
          <w:p w14:paraId="09B76B12"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Afacerilor Interne</w:t>
            </w:r>
          </w:p>
        </w:tc>
        <w:tc>
          <w:tcPr>
            <w:tcW w:w="2990" w:type="dxa"/>
            <w:gridSpan w:val="2"/>
            <w:shd w:val="clear" w:color="auto" w:fill="auto"/>
            <w:noWrap/>
            <w:vAlign w:val="bottom"/>
            <w:hideMark/>
          </w:tcPr>
          <w:p w14:paraId="5C933D25"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xml:space="preserve">C7 - I8 </w:t>
            </w:r>
          </w:p>
        </w:tc>
        <w:tc>
          <w:tcPr>
            <w:tcW w:w="1829" w:type="dxa"/>
            <w:shd w:val="clear" w:color="auto" w:fill="auto"/>
            <w:noWrap/>
            <w:vAlign w:val="bottom"/>
            <w:hideMark/>
          </w:tcPr>
          <w:p w14:paraId="179DA9B5"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50.000.000</w:t>
            </w:r>
          </w:p>
        </w:tc>
        <w:tc>
          <w:tcPr>
            <w:tcW w:w="1843" w:type="dxa"/>
            <w:shd w:val="clear" w:color="auto" w:fill="auto"/>
            <w:noWrap/>
            <w:vAlign w:val="bottom"/>
            <w:hideMark/>
          </w:tcPr>
          <w:p w14:paraId="1684427F"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559" w:type="dxa"/>
          </w:tcPr>
          <w:p w14:paraId="6AF7CF63"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67897417" w14:textId="77777777" w:rsidTr="00680C29">
        <w:trPr>
          <w:trHeight w:val="290"/>
          <w:jc w:val="center"/>
        </w:trPr>
        <w:tc>
          <w:tcPr>
            <w:tcW w:w="2122" w:type="dxa"/>
          </w:tcPr>
          <w:p w14:paraId="732858AE" w14:textId="77777777" w:rsidR="00F902CC" w:rsidRPr="00F902CC" w:rsidRDefault="00F902CC" w:rsidP="00F902CC">
            <w:pPr>
              <w:spacing w:after="200" w:line="276" w:lineRule="auto"/>
              <w:jc w:val="both"/>
              <w:rPr>
                <w:rFonts w:ascii="Trebuchet MS" w:hAnsi="Trebuchet MS" w:cs="Arial"/>
                <w:bCs/>
                <w:i/>
                <w:iCs/>
                <w:sz w:val="22"/>
                <w:szCs w:val="22"/>
              </w:rPr>
            </w:pPr>
          </w:p>
        </w:tc>
        <w:tc>
          <w:tcPr>
            <w:tcW w:w="2990" w:type="dxa"/>
            <w:gridSpan w:val="2"/>
            <w:shd w:val="clear" w:color="auto" w:fill="auto"/>
            <w:noWrap/>
            <w:vAlign w:val="bottom"/>
          </w:tcPr>
          <w:p w14:paraId="6DDEF528" w14:textId="77777777" w:rsidR="00F902CC" w:rsidRPr="00F902CC" w:rsidRDefault="00F902CC" w:rsidP="00F902CC">
            <w:pPr>
              <w:spacing w:after="200" w:line="276" w:lineRule="auto"/>
              <w:jc w:val="both"/>
              <w:rPr>
                <w:rFonts w:ascii="Trebuchet MS" w:hAnsi="Trebuchet MS" w:cs="Arial"/>
                <w:bCs/>
                <w:i/>
                <w:iCs/>
                <w:sz w:val="22"/>
                <w:szCs w:val="22"/>
              </w:rPr>
            </w:pPr>
            <w:r w:rsidRPr="00F902CC">
              <w:rPr>
                <w:rFonts w:ascii="Trebuchet MS" w:hAnsi="Trebuchet MS" w:cs="Arial"/>
                <w:bCs/>
                <w:i/>
                <w:iCs/>
                <w:sz w:val="22"/>
                <w:szCs w:val="22"/>
              </w:rPr>
              <w:t xml:space="preserve">TOTAL DIMINUARE </w:t>
            </w:r>
          </w:p>
        </w:tc>
        <w:tc>
          <w:tcPr>
            <w:tcW w:w="1829" w:type="dxa"/>
            <w:shd w:val="clear" w:color="auto" w:fill="auto"/>
            <w:noWrap/>
            <w:vAlign w:val="center"/>
          </w:tcPr>
          <w:p w14:paraId="1D6FF9BE" w14:textId="77777777" w:rsidR="00F902CC" w:rsidRPr="00F902CC" w:rsidRDefault="00F902CC" w:rsidP="00F902CC">
            <w:pPr>
              <w:spacing w:after="200" w:line="276" w:lineRule="auto"/>
              <w:jc w:val="both"/>
              <w:rPr>
                <w:rFonts w:ascii="Trebuchet MS" w:hAnsi="Trebuchet MS" w:cs="Arial"/>
                <w:bCs/>
                <w:i/>
                <w:iCs/>
                <w:sz w:val="22"/>
                <w:szCs w:val="22"/>
              </w:rPr>
            </w:pPr>
            <w:r w:rsidRPr="00F902CC">
              <w:rPr>
                <w:rFonts w:ascii="Trebuchet MS" w:hAnsi="Trebuchet MS" w:cs="Arial"/>
                <w:bCs/>
                <w:i/>
                <w:iCs/>
                <w:sz w:val="22"/>
                <w:szCs w:val="22"/>
              </w:rPr>
              <w:t>754.928.750</w:t>
            </w:r>
          </w:p>
        </w:tc>
        <w:tc>
          <w:tcPr>
            <w:tcW w:w="1843" w:type="dxa"/>
            <w:shd w:val="clear" w:color="auto" w:fill="auto"/>
            <w:noWrap/>
            <w:vAlign w:val="center"/>
          </w:tcPr>
          <w:p w14:paraId="6BCCAB63" w14:textId="77777777" w:rsidR="00F902CC" w:rsidRPr="00F902CC" w:rsidRDefault="00F902CC" w:rsidP="00F902CC">
            <w:pPr>
              <w:spacing w:after="200" w:line="276" w:lineRule="auto"/>
              <w:jc w:val="both"/>
              <w:rPr>
                <w:rFonts w:ascii="Trebuchet MS" w:hAnsi="Trebuchet MS" w:cs="Arial"/>
                <w:bCs/>
                <w:i/>
                <w:iCs/>
                <w:sz w:val="22"/>
                <w:szCs w:val="22"/>
              </w:rPr>
            </w:pPr>
            <w:r w:rsidRPr="00F902CC">
              <w:rPr>
                <w:rFonts w:ascii="Trebuchet MS" w:hAnsi="Trebuchet MS" w:cs="Arial"/>
                <w:bCs/>
                <w:i/>
                <w:iCs/>
                <w:sz w:val="22"/>
                <w:szCs w:val="22"/>
              </w:rPr>
              <w:t>810.550.000</w:t>
            </w:r>
          </w:p>
        </w:tc>
        <w:tc>
          <w:tcPr>
            <w:tcW w:w="1559" w:type="dxa"/>
          </w:tcPr>
          <w:p w14:paraId="25D7EC1A"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5C719C91" w14:textId="77777777" w:rsidTr="00680C29">
        <w:trPr>
          <w:trHeight w:val="290"/>
          <w:jc w:val="center"/>
        </w:trPr>
        <w:tc>
          <w:tcPr>
            <w:tcW w:w="2122" w:type="dxa"/>
          </w:tcPr>
          <w:p w14:paraId="1F377D9C" w14:textId="77777777" w:rsidR="00F902CC" w:rsidRPr="00F902CC" w:rsidRDefault="00F902CC" w:rsidP="00F902CC">
            <w:pPr>
              <w:spacing w:after="200" w:line="276" w:lineRule="auto"/>
              <w:jc w:val="both"/>
              <w:rPr>
                <w:rFonts w:ascii="Trebuchet MS" w:hAnsi="Trebuchet MS" w:cs="Arial"/>
                <w:b/>
                <w:bCs/>
                <w:iCs/>
                <w:sz w:val="22"/>
                <w:szCs w:val="22"/>
              </w:rPr>
            </w:pPr>
          </w:p>
        </w:tc>
        <w:tc>
          <w:tcPr>
            <w:tcW w:w="2990" w:type="dxa"/>
            <w:gridSpan w:val="2"/>
            <w:shd w:val="clear" w:color="auto" w:fill="auto"/>
            <w:noWrap/>
            <w:vAlign w:val="bottom"/>
            <w:hideMark/>
          </w:tcPr>
          <w:p w14:paraId="2EDA88B0"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t>Diferența neacoperita</w:t>
            </w:r>
          </w:p>
        </w:tc>
        <w:tc>
          <w:tcPr>
            <w:tcW w:w="3672" w:type="dxa"/>
            <w:gridSpan w:val="2"/>
            <w:shd w:val="clear" w:color="auto" w:fill="auto"/>
            <w:noWrap/>
            <w:vAlign w:val="center"/>
            <w:hideMark/>
          </w:tcPr>
          <w:p w14:paraId="10BA9890" w14:textId="77777777" w:rsidR="00F902CC" w:rsidRPr="00F902CC" w:rsidRDefault="00F902CC" w:rsidP="00F902CC">
            <w:pPr>
              <w:spacing w:after="200" w:line="276" w:lineRule="auto"/>
              <w:jc w:val="both"/>
              <w:rPr>
                <w:rFonts w:ascii="Trebuchet MS" w:hAnsi="Trebuchet MS" w:cs="Arial"/>
                <w:b/>
                <w:bCs/>
                <w:iCs/>
                <w:sz w:val="22"/>
                <w:szCs w:val="22"/>
              </w:rPr>
            </w:pPr>
            <w:r w:rsidRPr="00F902CC">
              <w:rPr>
                <w:rFonts w:ascii="Trebuchet MS" w:hAnsi="Trebuchet MS" w:cs="Arial"/>
                <w:b/>
                <w:bCs/>
                <w:iCs/>
                <w:sz w:val="22"/>
                <w:szCs w:val="22"/>
              </w:rPr>
              <w:t>545.380.000</w:t>
            </w:r>
          </w:p>
        </w:tc>
        <w:tc>
          <w:tcPr>
            <w:tcW w:w="1559" w:type="dxa"/>
          </w:tcPr>
          <w:p w14:paraId="617B90DF" w14:textId="77777777" w:rsidR="00F902CC" w:rsidRPr="00F902CC" w:rsidRDefault="00F902CC" w:rsidP="00F902CC">
            <w:pPr>
              <w:spacing w:after="200" w:line="276" w:lineRule="auto"/>
              <w:jc w:val="both"/>
              <w:rPr>
                <w:rFonts w:ascii="Trebuchet MS" w:hAnsi="Trebuchet MS" w:cs="Arial"/>
                <w:b/>
                <w:bCs/>
                <w:iCs/>
                <w:sz w:val="22"/>
                <w:szCs w:val="22"/>
              </w:rPr>
            </w:pPr>
          </w:p>
        </w:tc>
      </w:tr>
      <w:tr w:rsidR="00F902CC" w:rsidRPr="00F902CC" w14:paraId="7CBD6B7B" w14:textId="77777777" w:rsidTr="00680C29">
        <w:trPr>
          <w:trHeight w:val="290"/>
          <w:jc w:val="center"/>
        </w:trPr>
        <w:tc>
          <w:tcPr>
            <w:tcW w:w="2122" w:type="dxa"/>
          </w:tcPr>
          <w:p w14:paraId="0D90538D"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Ministerul Mediului, Apelor și Pădurilor</w:t>
            </w:r>
          </w:p>
        </w:tc>
        <w:tc>
          <w:tcPr>
            <w:tcW w:w="2990" w:type="dxa"/>
            <w:gridSpan w:val="2"/>
            <w:shd w:val="clear" w:color="auto" w:fill="auto"/>
            <w:noWrap/>
            <w:vAlign w:val="bottom"/>
          </w:tcPr>
          <w:p w14:paraId="74E1F8C6"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C1 - I1</w:t>
            </w:r>
          </w:p>
        </w:tc>
        <w:tc>
          <w:tcPr>
            <w:tcW w:w="1829" w:type="dxa"/>
            <w:shd w:val="clear" w:color="auto" w:fill="auto"/>
            <w:noWrap/>
            <w:vAlign w:val="bottom"/>
          </w:tcPr>
          <w:p w14:paraId="1C11B8BF"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 </w:t>
            </w:r>
          </w:p>
        </w:tc>
        <w:tc>
          <w:tcPr>
            <w:tcW w:w="1843" w:type="dxa"/>
            <w:shd w:val="clear" w:color="auto" w:fill="auto"/>
            <w:noWrap/>
          </w:tcPr>
          <w:p w14:paraId="6EE931C1"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545.380.000</w:t>
            </w:r>
          </w:p>
        </w:tc>
        <w:tc>
          <w:tcPr>
            <w:tcW w:w="1559" w:type="dxa"/>
          </w:tcPr>
          <w:p w14:paraId="0326A610"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Cs/>
                <w:iCs/>
                <w:sz w:val="22"/>
                <w:szCs w:val="22"/>
              </w:rPr>
              <w:t>545.380.000</w:t>
            </w:r>
          </w:p>
        </w:tc>
      </w:tr>
      <w:tr w:rsidR="00F902CC" w:rsidRPr="00F902CC" w14:paraId="3D6988EE" w14:textId="77777777" w:rsidTr="00F902CC">
        <w:trPr>
          <w:trHeight w:val="231"/>
          <w:jc w:val="center"/>
        </w:trPr>
        <w:tc>
          <w:tcPr>
            <w:tcW w:w="10343" w:type="dxa"/>
            <w:gridSpan w:val="6"/>
            <w:shd w:val="clear" w:color="auto" w:fill="D9E2F3"/>
          </w:tcPr>
          <w:p w14:paraId="09D14C52" w14:textId="77777777" w:rsidR="00F902CC" w:rsidRPr="00F902CC" w:rsidRDefault="00F902CC" w:rsidP="00F902CC">
            <w:pPr>
              <w:spacing w:after="200" w:line="276" w:lineRule="auto"/>
              <w:jc w:val="both"/>
              <w:rPr>
                <w:rFonts w:ascii="Trebuchet MS" w:hAnsi="Trebuchet MS" w:cs="Arial"/>
                <w:bCs/>
                <w:iCs/>
                <w:sz w:val="22"/>
                <w:szCs w:val="22"/>
                <w14:textFill>
                  <w14:gradFill>
                    <w14:gsLst>
                      <w14:gs w14:pos="0">
                        <w14:srgbClr w14:val="4472C4">
                          <w14:lumMod w14:val="5000"/>
                          <w14:lumOff w14:val="95000"/>
                        </w14:srgbClr>
                      </w14:gs>
                      <w14:gs w14:pos="74000">
                        <w14:srgbClr w14:val="4472C4">
                          <w14:lumMod w14:val="45000"/>
                          <w14:lumOff w14:val="55000"/>
                        </w14:srgbClr>
                      </w14:gs>
                      <w14:gs w14:pos="83000">
                        <w14:srgbClr w14:val="4472C4">
                          <w14:lumMod w14:val="45000"/>
                          <w14:lumOff w14:val="55000"/>
                        </w14:srgbClr>
                      </w14:gs>
                      <w14:gs w14:pos="100000">
                        <w14:srgbClr w14:val="4472C4">
                          <w14:lumMod w14:val="30000"/>
                          <w14:lumOff w14:val="70000"/>
                        </w14:srgbClr>
                      </w14:gs>
                    </w14:gsLst>
                    <w14:lin w14:ang="5400000" w14:scaled="0"/>
                  </w14:gradFill>
                </w14:textFill>
              </w:rPr>
            </w:pPr>
          </w:p>
        </w:tc>
      </w:tr>
      <w:tr w:rsidR="00F902CC" w:rsidRPr="00F902CC" w14:paraId="78529E36" w14:textId="77777777" w:rsidTr="00680C29">
        <w:trPr>
          <w:trHeight w:val="290"/>
          <w:jc w:val="center"/>
        </w:trPr>
        <w:tc>
          <w:tcPr>
            <w:tcW w:w="2122" w:type="dxa"/>
          </w:tcPr>
          <w:p w14:paraId="14B6F392" w14:textId="77777777" w:rsidR="00F902CC" w:rsidRPr="00F902CC" w:rsidRDefault="00F902CC" w:rsidP="00F902CC">
            <w:pPr>
              <w:spacing w:after="200" w:line="276" w:lineRule="auto"/>
              <w:jc w:val="right"/>
              <w:rPr>
                <w:rFonts w:ascii="Trebuchet MS" w:hAnsi="Trebuchet MS" w:cs="Arial"/>
                <w:b/>
                <w:iCs/>
                <w:sz w:val="22"/>
                <w:szCs w:val="22"/>
              </w:rPr>
            </w:pPr>
            <w:r w:rsidRPr="00F902CC">
              <w:rPr>
                <w:rFonts w:ascii="Trebuchet MS" w:hAnsi="Trebuchet MS" w:cs="Arial"/>
                <w:b/>
                <w:iCs/>
                <w:sz w:val="22"/>
                <w:szCs w:val="22"/>
              </w:rPr>
              <w:lastRenderedPageBreak/>
              <w:t>TOTAL PARȚIAL DIMINUARE DIN GRANT/LOAN</w:t>
            </w:r>
          </w:p>
        </w:tc>
        <w:tc>
          <w:tcPr>
            <w:tcW w:w="2976" w:type="dxa"/>
          </w:tcPr>
          <w:p w14:paraId="49AAEB1A" w14:textId="77777777" w:rsidR="00F902CC" w:rsidRPr="00F902CC" w:rsidRDefault="00F902CC" w:rsidP="00F902CC">
            <w:pPr>
              <w:spacing w:after="200" w:line="276" w:lineRule="auto"/>
              <w:jc w:val="right"/>
              <w:rPr>
                <w:rFonts w:ascii="Trebuchet MS" w:hAnsi="Trebuchet MS" w:cs="Arial"/>
                <w:b/>
                <w:iCs/>
                <w:sz w:val="22"/>
                <w:szCs w:val="22"/>
              </w:rPr>
            </w:pPr>
          </w:p>
        </w:tc>
        <w:tc>
          <w:tcPr>
            <w:tcW w:w="1843" w:type="dxa"/>
            <w:gridSpan w:val="2"/>
          </w:tcPr>
          <w:p w14:paraId="3D0A0DBA" w14:textId="77777777" w:rsidR="00F902CC" w:rsidRPr="00F902CC" w:rsidRDefault="00F902CC" w:rsidP="00F902CC">
            <w:pPr>
              <w:spacing w:after="200" w:line="276" w:lineRule="auto"/>
              <w:jc w:val="right"/>
              <w:rPr>
                <w:rFonts w:ascii="Trebuchet MS" w:hAnsi="Trebuchet MS" w:cs="Arial"/>
                <w:b/>
                <w:iCs/>
                <w:sz w:val="22"/>
                <w:szCs w:val="22"/>
              </w:rPr>
            </w:pPr>
            <w:r w:rsidRPr="00F902CC">
              <w:rPr>
                <w:rFonts w:ascii="Trebuchet MS" w:hAnsi="Trebuchet MS" w:cs="Arial"/>
                <w:b/>
                <w:iCs/>
                <w:sz w:val="22"/>
                <w:szCs w:val="22"/>
              </w:rPr>
              <w:t>754.928.750</w:t>
            </w:r>
          </w:p>
        </w:tc>
        <w:tc>
          <w:tcPr>
            <w:tcW w:w="1843" w:type="dxa"/>
            <w:shd w:val="clear" w:color="auto" w:fill="auto"/>
            <w:noWrap/>
          </w:tcPr>
          <w:p w14:paraId="45BD64C6" w14:textId="77777777" w:rsidR="00F902CC" w:rsidRPr="00F902CC" w:rsidRDefault="00F902CC" w:rsidP="00F902CC">
            <w:pPr>
              <w:spacing w:after="200" w:line="276" w:lineRule="auto"/>
              <w:jc w:val="both"/>
              <w:rPr>
                <w:rFonts w:ascii="Trebuchet MS" w:hAnsi="Trebuchet MS" w:cs="Arial"/>
                <w:b/>
                <w:iCs/>
                <w:sz w:val="22"/>
                <w:szCs w:val="22"/>
              </w:rPr>
            </w:pPr>
            <w:r w:rsidRPr="00F902CC">
              <w:rPr>
                <w:rFonts w:ascii="Trebuchet MS" w:hAnsi="Trebuchet MS" w:cs="Arial"/>
                <w:b/>
                <w:iCs/>
                <w:sz w:val="22"/>
                <w:szCs w:val="22"/>
              </w:rPr>
              <w:t>1.355.930.000</w:t>
            </w:r>
          </w:p>
        </w:tc>
        <w:tc>
          <w:tcPr>
            <w:tcW w:w="1559" w:type="dxa"/>
          </w:tcPr>
          <w:p w14:paraId="0DCFCF5B"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6C4DD869" w14:textId="77777777" w:rsidTr="00680C29">
        <w:trPr>
          <w:trHeight w:val="373"/>
          <w:jc w:val="center"/>
        </w:trPr>
        <w:tc>
          <w:tcPr>
            <w:tcW w:w="10343" w:type="dxa"/>
            <w:gridSpan w:val="6"/>
            <w:shd w:val="clear" w:color="auto" w:fill="auto"/>
          </w:tcPr>
          <w:p w14:paraId="148C7AC0" w14:textId="77777777" w:rsidR="00F902CC" w:rsidRPr="00F902CC" w:rsidRDefault="00F902CC" w:rsidP="00F902CC">
            <w:pPr>
              <w:spacing w:after="200" w:line="276" w:lineRule="auto"/>
              <w:jc w:val="center"/>
              <w:rPr>
                <w:rFonts w:ascii="Trebuchet MS" w:hAnsi="Trebuchet MS" w:cs="Arial"/>
                <w:b/>
                <w:bCs/>
                <w:iCs/>
                <w:sz w:val="22"/>
                <w:szCs w:val="22"/>
              </w:rPr>
            </w:pPr>
            <w:r w:rsidRPr="00F902CC">
              <w:rPr>
                <w:rFonts w:ascii="Trebuchet MS" w:hAnsi="Trebuchet MS" w:cs="Arial"/>
                <w:b/>
                <w:bCs/>
                <w:iCs/>
                <w:color w:val="FF0000"/>
                <w:sz w:val="22"/>
                <w:szCs w:val="22"/>
              </w:rPr>
              <w:t>TRANSFER DIN GRANT ÎN LOAN</w:t>
            </w:r>
          </w:p>
        </w:tc>
      </w:tr>
      <w:tr w:rsidR="00F902CC" w:rsidRPr="00F902CC" w14:paraId="5548141A" w14:textId="77777777" w:rsidTr="00680C29">
        <w:trPr>
          <w:trHeight w:val="290"/>
          <w:jc w:val="center"/>
        </w:trPr>
        <w:tc>
          <w:tcPr>
            <w:tcW w:w="2122" w:type="dxa"/>
          </w:tcPr>
          <w:p w14:paraId="01742AFC" w14:textId="77777777" w:rsidR="00F902CC" w:rsidRPr="00F902CC" w:rsidRDefault="00F902CC" w:rsidP="00F902CC">
            <w:pPr>
              <w:spacing w:after="200" w:line="276" w:lineRule="auto"/>
              <w:jc w:val="both"/>
              <w:rPr>
                <w:rFonts w:ascii="Trebuchet MS" w:hAnsi="Trebuchet MS" w:cs="Arial"/>
                <w:iCs/>
                <w:sz w:val="22"/>
                <w:szCs w:val="22"/>
              </w:rPr>
            </w:pPr>
            <w:r w:rsidRPr="00F902CC">
              <w:rPr>
                <w:rFonts w:ascii="Trebuchet MS" w:hAnsi="Trebuchet MS" w:cs="Arial"/>
                <w:iCs/>
                <w:sz w:val="22"/>
                <w:szCs w:val="22"/>
              </w:rPr>
              <w:t>Ministerul Educației</w:t>
            </w:r>
          </w:p>
        </w:tc>
        <w:tc>
          <w:tcPr>
            <w:tcW w:w="2990" w:type="dxa"/>
            <w:gridSpan w:val="2"/>
            <w:shd w:val="clear" w:color="auto" w:fill="auto"/>
            <w:noWrap/>
            <w:vAlign w:val="bottom"/>
          </w:tcPr>
          <w:p w14:paraId="60A1BC51" w14:textId="77777777" w:rsidR="00F902CC" w:rsidRPr="00F902CC" w:rsidRDefault="00F902CC" w:rsidP="00F902CC">
            <w:pPr>
              <w:spacing w:after="200" w:line="276" w:lineRule="auto"/>
              <w:jc w:val="both"/>
              <w:rPr>
                <w:rFonts w:ascii="Trebuchet MS" w:hAnsi="Trebuchet MS" w:cs="Arial"/>
                <w:iCs/>
                <w:sz w:val="22"/>
                <w:szCs w:val="22"/>
              </w:rPr>
            </w:pPr>
            <w:r w:rsidRPr="00F902CC">
              <w:rPr>
                <w:rFonts w:ascii="Trebuchet MS" w:hAnsi="Trebuchet MS" w:cs="Arial"/>
                <w:iCs/>
                <w:sz w:val="22"/>
                <w:szCs w:val="22"/>
              </w:rPr>
              <w:t>C15 – I1, I3, I5, I7, I10, I11</w:t>
            </w:r>
          </w:p>
        </w:tc>
        <w:tc>
          <w:tcPr>
            <w:tcW w:w="1829" w:type="dxa"/>
            <w:shd w:val="clear" w:color="auto" w:fill="auto"/>
            <w:noWrap/>
            <w:vAlign w:val="bottom"/>
          </w:tcPr>
          <w:p w14:paraId="37C2672A" w14:textId="77777777" w:rsidR="00F902CC" w:rsidRPr="00F902CC" w:rsidRDefault="00F902CC" w:rsidP="00F902CC">
            <w:pPr>
              <w:spacing w:after="200" w:line="276" w:lineRule="auto"/>
              <w:jc w:val="both"/>
              <w:rPr>
                <w:rFonts w:ascii="Trebuchet MS" w:hAnsi="Trebuchet MS" w:cs="Arial"/>
                <w:iCs/>
                <w:sz w:val="22"/>
                <w:szCs w:val="22"/>
              </w:rPr>
            </w:pPr>
            <w:r w:rsidRPr="00F902CC">
              <w:rPr>
                <w:rFonts w:ascii="Trebuchet MS" w:hAnsi="Trebuchet MS" w:cs="Arial"/>
                <w:iCs/>
                <w:color w:val="FF0000"/>
                <w:sz w:val="22"/>
                <w:szCs w:val="22"/>
              </w:rPr>
              <w:t>1.355.930.000</w:t>
            </w:r>
          </w:p>
        </w:tc>
        <w:tc>
          <w:tcPr>
            <w:tcW w:w="1843" w:type="dxa"/>
            <w:shd w:val="clear" w:color="auto" w:fill="auto"/>
            <w:vAlign w:val="bottom"/>
          </w:tcPr>
          <w:p w14:paraId="37FC7F3D" w14:textId="77777777" w:rsidR="00F902CC" w:rsidRPr="00F902CC" w:rsidRDefault="00F902CC" w:rsidP="00F902CC">
            <w:pPr>
              <w:spacing w:after="200" w:line="276" w:lineRule="auto"/>
              <w:jc w:val="both"/>
              <w:rPr>
                <w:rFonts w:ascii="Trebuchet MS" w:hAnsi="Trebuchet MS" w:cs="Arial"/>
                <w:iCs/>
                <w:sz w:val="22"/>
                <w:szCs w:val="22"/>
              </w:rPr>
            </w:pPr>
            <w:r w:rsidRPr="00F902CC">
              <w:rPr>
                <w:rFonts w:ascii="Trebuchet MS" w:hAnsi="Trebuchet MS" w:cs="Arial"/>
                <w:iCs/>
                <w:sz w:val="22"/>
                <w:szCs w:val="22"/>
              </w:rPr>
              <w:t>1.355.930.000</w:t>
            </w:r>
          </w:p>
        </w:tc>
        <w:tc>
          <w:tcPr>
            <w:tcW w:w="1559" w:type="dxa"/>
          </w:tcPr>
          <w:p w14:paraId="6CAA1DDA"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745187EE" w14:textId="77777777" w:rsidTr="00680C29">
        <w:trPr>
          <w:trHeight w:val="290"/>
          <w:jc w:val="center"/>
        </w:trPr>
        <w:tc>
          <w:tcPr>
            <w:tcW w:w="5112" w:type="dxa"/>
            <w:gridSpan w:val="3"/>
          </w:tcPr>
          <w:p w14:paraId="49381677"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
                <w:bCs/>
                <w:iCs/>
                <w:sz w:val="22"/>
                <w:szCs w:val="22"/>
                <w:u w:val="single"/>
              </w:rPr>
              <w:t>TOTAL GENERAL DIMINUARE</w:t>
            </w:r>
          </w:p>
        </w:tc>
        <w:tc>
          <w:tcPr>
            <w:tcW w:w="3672" w:type="dxa"/>
            <w:gridSpan w:val="2"/>
            <w:shd w:val="clear" w:color="auto" w:fill="auto"/>
            <w:noWrap/>
            <w:vAlign w:val="bottom"/>
          </w:tcPr>
          <w:p w14:paraId="07C2B816" w14:textId="77777777" w:rsidR="00F902CC" w:rsidRPr="00F902CC" w:rsidRDefault="00F902CC" w:rsidP="00F902CC">
            <w:pPr>
              <w:spacing w:after="200" w:line="276" w:lineRule="auto"/>
              <w:jc w:val="both"/>
              <w:rPr>
                <w:rFonts w:ascii="Trebuchet MS" w:hAnsi="Trebuchet MS" w:cs="Arial"/>
                <w:bCs/>
                <w:iCs/>
                <w:sz w:val="22"/>
                <w:szCs w:val="22"/>
              </w:rPr>
            </w:pPr>
            <w:r w:rsidRPr="00F902CC">
              <w:rPr>
                <w:rFonts w:ascii="Trebuchet MS" w:hAnsi="Trebuchet MS" w:cs="Arial"/>
                <w:b/>
                <w:bCs/>
                <w:iCs/>
                <w:sz w:val="22"/>
                <w:szCs w:val="22"/>
                <w:u w:val="single"/>
              </w:rPr>
              <w:t>2.110.858.750</w:t>
            </w:r>
          </w:p>
        </w:tc>
        <w:tc>
          <w:tcPr>
            <w:tcW w:w="1559" w:type="dxa"/>
          </w:tcPr>
          <w:p w14:paraId="541CEA33" w14:textId="77777777" w:rsidR="00F902CC" w:rsidRPr="00F902CC" w:rsidRDefault="00F902CC" w:rsidP="00F902CC">
            <w:pPr>
              <w:spacing w:after="200" w:line="276" w:lineRule="auto"/>
              <w:jc w:val="both"/>
              <w:rPr>
                <w:rFonts w:ascii="Trebuchet MS" w:hAnsi="Trebuchet MS" w:cs="Arial"/>
                <w:bCs/>
                <w:iCs/>
                <w:sz w:val="22"/>
                <w:szCs w:val="22"/>
              </w:rPr>
            </w:pPr>
          </w:p>
        </w:tc>
      </w:tr>
      <w:tr w:rsidR="00F902CC" w:rsidRPr="00F902CC" w14:paraId="37C51A92" w14:textId="77777777" w:rsidTr="00680C29">
        <w:trPr>
          <w:trHeight w:val="290"/>
          <w:jc w:val="center"/>
        </w:trPr>
        <w:tc>
          <w:tcPr>
            <w:tcW w:w="2122" w:type="dxa"/>
          </w:tcPr>
          <w:p w14:paraId="76D8BAC1" w14:textId="77777777" w:rsidR="00F902CC" w:rsidRPr="00F902CC" w:rsidRDefault="00F902CC" w:rsidP="00F902CC">
            <w:pPr>
              <w:spacing w:after="200" w:line="276" w:lineRule="auto"/>
              <w:jc w:val="both"/>
              <w:rPr>
                <w:rFonts w:ascii="Trebuchet MS" w:hAnsi="Trebuchet MS" w:cs="Arial"/>
                <w:b/>
                <w:bCs/>
                <w:iCs/>
                <w:sz w:val="22"/>
                <w:szCs w:val="22"/>
                <w:u w:val="single"/>
              </w:rPr>
            </w:pPr>
            <w:r w:rsidRPr="00F902CC">
              <w:rPr>
                <w:rFonts w:ascii="Trebuchet MS" w:hAnsi="Trebuchet MS" w:cs="Arial"/>
                <w:b/>
                <w:bCs/>
                <w:iCs/>
                <w:sz w:val="22"/>
                <w:szCs w:val="22"/>
                <w:u w:val="single"/>
              </w:rPr>
              <w:t>TOTAL FINAL GRANT/LOAN</w:t>
            </w:r>
          </w:p>
          <w:p w14:paraId="738183B5" w14:textId="77777777" w:rsidR="00F902CC" w:rsidRPr="00F902CC" w:rsidRDefault="00F902CC" w:rsidP="00F902CC">
            <w:pPr>
              <w:spacing w:after="200" w:line="276" w:lineRule="auto"/>
              <w:jc w:val="both"/>
              <w:rPr>
                <w:rFonts w:ascii="Trebuchet MS" w:hAnsi="Trebuchet MS" w:cs="Arial"/>
                <w:b/>
                <w:bCs/>
                <w:iCs/>
                <w:sz w:val="22"/>
                <w:szCs w:val="22"/>
                <w:u w:val="single"/>
              </w:rPr>
            </w:pPr>
            <w:r w:rsidRPr="00F902CC">
              <w:rPr>
                <w:rFonts w:ascii="Trebuchet MS" w:hAnsi="Trebuchet MS" w:cs="Arial"/>
                <w:i/>
                <w:sz w:val="22"/>
                <w:szCs w:val="22"/>
              </w:rPr>
              <w:t>(după aplicarea art. 11 (2))</w:t>
            </w:r>
          </w:p>
        </w:tc>
        <w:tc>
          <w:tcPr>
            <w:tcW w:w="2990" w:type="dxa"/>
            <w:gridSpan w:val="2"/>
            <w:shd w:val="clear" w:color="auto" w:fill="auto"/>
            <w:noWrap/>
            <w:vAlign w:val="bottom"/>
          </w:tcPr>
          <w:p w14:paraId="4AA6B1DC" w14:textId="77777777" w:rsidR="00F902CC" w:rsidRPr="00F902CC" w:rsidRDefault="00F902CC" w:rsidP="00F902CC">
            <w:pPr>
              <w:spacing w:after="200" w:line="276" w:lineRule="auto"/>
              <w:jc w:val="both"/>
              <w:rPr>
                <w:rFonts w:ascii="Trebuchet MS" w:hAnsi="Trebuchet MS" w:cs="Arial"/>
                <w:b/>
                <w:bCs/>
                <w:iCs/>
                <w:sz w:val="22"/>
                <w:szCs w:val="22"/>
                <w:u w:val="single"/>
              </w:rPr>
            </w:pPr>
          </w:p>
        </w:tc>
        <w:tc>
          <w:tcPr>
            <w:tcW w:w="1829" w:type="dxa"/>
            <w:shd w:val="clear" w:color="auto" w:fill="auto"/>
            <w:noWrap/>
            <w:vAlign w:val="bottom"/>
          </w:tcPr>
          <w:p w14:paraId="78022F8B" w14:textId="77777777" w:rsidR="00F902CC" w:rsidRPr="00F902CC" w:rsidRDefault="00F902CC" w:rsidP="00F902CC">
            <w:pPr>
              <w:spacing w:after="200" w:line="276" w:lineRule="auto"/>
              <w:jc w:val="both"/>
              <w:rPr>
                <w:rFonts w:ascii="Trebuchet MS" w:hAnsi="Trebuchet MS" w:cs="Arial"/>
                <w:iCs/>
                <w:sz w:val="22"/>
                <w:szCs w:val="22"/>
                <w:u w:val="single"/>
              </w:rPr>
            </w:pPr>
            <w:r w:rsidRPr="00F902CC">
              <w:rPr>
                <w:rFonts w:ascii="Trebuchet MS" w:hAnsi="Trebuchet MS" w:cs="Arial"/>
                <w:iCs/>
                <w:sz w:val="22"/>
                <w:szCs w:val="22"/>
                <w:u w:val="single"/>
              </w:rPr>
              <w:t>12.128.831.000</w:t>
            </w:r>
          </w:p>
        </w:tc>
        <w:tc>
          <w:tcPr>
            <w:tcW w:w="1843" w:type="dxa"/>
            <w:shd w:val="clear" w:color="auto" w:fill="auto"/>
            <w:vAlign w:val="bottom"/>
          </w:tcPr>
          <w:p w14:paraId="06E6D38C" w14:textId="77777777" w:rsidR="00F902CC" w:rsidRPr="00F902CC" w:rsidRDefault="00F902CC" w:rsidP="00F902CC">
            <w:pPr>
              <w:spacing w:after="200" w:line="276" w:lineRule="auto"/>
              <w:jc w:val="both"/>
              <w:rPr>
                <w:rFonts w:ascii="Trebuchet MS" w:hAnsi="Trebuchet MS" w:cs="Arial"/>
                <w:iCs/>
                <w:sz w:val="22"/>
                <w:szCs w:val="22"/>
                <w:u w:val="single"/>
              </w:rPr>
            </w:pPr>
            <w:r w:rsidRPr="00F902CC">
              <w:rPr>
                <w:rFonts w:ascii="Trebuchet MS" w:hAnsi="Trebuchet MS" w:cs="Arial"/>
                <w:iCs/>
                <w:sz w:val="22"/>
                <w:szCs w:val="22"/>
                <w:u w:val="single"/>
              </w:rPr>
              <w:t>14.942.153.000</w:t>
            </w:r>
          </w:p>
        </w:tc>
        <w:tc>
          <w:tcPr>
            <w:tcW w:w="1559" w:type="dxa"/>
          </w:tcPr>
          <w:p w14:paraId="604E52A3" w14:textId="77777777" w:rsidR="00F902CC" w:rsidRPr="00F902CC" w:rsidRDefault="00F902CC" w:rsidP="00F902CC">
            <w:pPr>
              <w:spacing w:after="200" w:line="276" w:lineRule="auto"/>
              <w:jc w:val="both"/>
              <w:rPr>
                <w:rFonts w:ascii="Trebuchet MS" w:hAnsi="Trebuchet MS" w:cs="Arial"/>
                <w:bCs/>
                <w:iCs/>
                <w:sz w:val="22"/>
                <w:szCs w:val="22"/>
              </w:rPr>
            </w:pPr>
          </w:p>
        </w:tc>
      </w:tr>
    </w:tbl>
    <w:p w14:paraId="53BBE0C3" w14:textId="77777777" w:rsidR="00776E87" w:rsidRPr="00FF12F6" w:rsidRDefault="00776E87" w:rsidP="00776E87">
      <w:pPr>
        <w:spacing w:after="200" w:line="276" w:lineRule="auto"/>
        <w:rPr>
          <w:rFonts w:ascii="Trebuchet MS" w:hAnsi="Trebuchet MS"/>
          <w:sz w:val="22"/>
          <w:szCs w:val="22"/>
        </w:rPr>
      </w:pPr>
    </w:p>
    <w:p w14:paraId="2BCFAF61" w14:textId="77777777" w:rsidR="00776E87" w:rsidRPr="00FF12F6" w:rsidRDefault="00776E87" w:rsidP="007E386F">
      <w:pPr>
        <w:ind w:firstLine="720"/>
        <w:jc w:val="both"/>
        <w:rPr>
          <w:rFonts w:ascii="Trebuchet MS" w:hAnsi="Trebuchet MS"/>
          <w:bCs/>
          <w:iCs/>
          <w:sz w:val="22"/>
          <w:szCs w:val="22"/>
        </w:rPr>
      </w:pPr>
    </w:p>
    <w:sectPr w:rsidR="00776E87" w:rsidRPr="00FF12F6" w:rsidSect="00776E87">
      <w:headerReference w:type="default" r:id="rId8"/>
      <w:footerReference w:type="default" r:id="rId9"/>
      <w:headerReference w:type="first" r:id="rId10"/>
      <w:footerReference w:type="first" r:id="rId11"/>
      <w:pgSz w:w="11900" w:h="16840"/>
      <w:pgMar w:top="1417" w:right="920" w:bottom="900" w:left="1440" w:header="561"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2CAB" w14:textId="77777777" w:rsidR="00FC44FD" w:rsidRDefault="00FC44FD" w:rsidP="00676A7A">
      <w:r>
        <w:separator/>
      </w:r>
    </w:p>
  </w:endnote>
  <w:endnote w:type="continuationSeparator" w:id="0">
    <w:p w14:paraId="236DCE9E" w14:textId="77777777" w:rsidR="00FC44FD" w:rsidRDefault="00FC44FD" w:rsidP="0067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2D5D" w14:textId="77777777" w:rsidR="001F0834" w:rsidRDefault="001F0834">
    <w:pPr>
      <w:pStyle w:val="Footer"/>
      <w:jc w:val="center"/>
    </w:pPr>
  </w:p>
  <w:p w14:paraId="5CBF2E76" w14:textId="77777777" w:rsidR="007F5DBD" w:rsidRPr="006E6F27" w:rsidRDefault="007F5DBD" w:rsidP="00BB7472">
    <w:pPr>
      <w:pStyle w:val="Footer"/>
      <w:ind w:left="1701"/>
      <w:rPr>
        <w:rFonts w:ascii="Trebuchet MS" w:hAnsi="Trebuchet M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2FD3" w14:textId="77777777" w:rsidR="001F0834" w:rsidRDefault="001F0834" w:rsidP="001F08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489D" w14:textId="77777777" w:rsidR="00FC44FD" w:rsidRDefault="00FC44FD" w:rsidP="00676A7A">
      <w:r>
        <w:separator/>
      </w:r>
    </w:p>
  </w:footnote>
  <w:footnote w:type="continuationSeparator" w:id="0">
    <w:p w14:paraId="0747659F" w14:textId="77777777" w:rsidR="00FC44FD" w:rsidRDefault="00FC44FD" w:rsidP="0067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54F5" w14:textId="6865B9C9" w:rsidR="00D5304B" w:rsidRPr="00D5304B" w:rsidRDefault="00D5304B" w:rsidP="00D5304B">
    <w:pPr>
      <w:pStyle w:val="Header"/>
      <w:jc w:val="right"/>
      <w:rPr>
        <w:rFonts w:ascii="Trebuchet MS" w:hAnsi="Trebuchet MS"/>
      </w:rPr>
    </w:pPr>
    <w:r w:rsidRPr="00D5304B">
      <w:rPr>
        <w:rFonts w:ascii="Trebuchet MS" w:hAnsi="Trebuchet MS"/>
      </w:rPr>
      <w:t>CONFIDENȚIAL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1718" w14:textId="77777777" w:rsidR="00254C50" w:rsidRDefault="00A60CF5">
    <w:pPr>
      <w:pStyle w:val="Header"/>
    </w:pPr>
    <w:r>
      <w:rPr>
        <w:noProof/>
        <w:lang w:eastAsia="ro-RO"/>
      </w:rPr>
      <w:drawing>
        <wp:inline distT="0" distB="0" distL="0" distR="0" wp14:anchorId="0C9E9244" wp14:editId="0B6F2B96">
          <wp:extent cx="628904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904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D5B"/>
    <w:multiLevelType w:val="hybridMultilevel"/>
    <w:tmpl w:val="6340E43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0A7482"/>
    <w:multiLevelType w:val="hybridMultilevel"/>
    <w:tmpl w:val="CE926D94"/>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A90388"/>
    <w:multiLevelType w:val="multilevel"/>
    <w:tmpl w:val="4320B758"/>
    <w:lvl w:ilvl="0">
      <w:start w:val="1"/>
      <w:numFmt w:val="bullet"/>
      <w:lvlText w:val="●"/>
      <w:lvlJc w:val="left"/>
      <w:pPr>
        <w:ind w:left="2421" w:hanging="360"/>
      </w:pPr>
      <w:rPr>
        <w:rFonts w:ascii="Noto Sans Symbols" w:eastAsia="Times New Roman" w:hAnsi="Noto Sans Symbols"/>
      </w:rPr>
    </w:lvl>
    <w:lvl w:ilvl="1">
      <w:start w:val="1"/>
      <w:numFmt w:val="bullet"/>
      <w:lvlText w:val="o"/>
      <w:lvlJc w:val="left"/>
      <w:pPr>
        <w:ind w:left="3141" w:hanging="360"/>
      </w:pPr>
      <w:rPr>
        <w:rFonts w:ascii="Courier New" w:eastAsia="Times New Roman" w:hAnsi="Courier New"/>
      </w:rPr>
    </w:lvl>
    <w:lvl w:ilvl="2">
      <w:start w:val="1"/>
      <w:numFmt w:val="bullet"/>
      <w:lvlText w:val="▪"/>
      <w:lvlJc w:val="left"/>
      <w:pPr>
        <w:ind w:left="3861" w:hanging="360"/>
      </w:pPr>
      <w:rPr>
        <w:rFonts w:ascii="Noto Sans Symbols" w:eastAsia="Times New Roman" w:hAnsi="Noto Sans Symbols"/>
      </w:rPr>
    </w:lvl>
    <w:lvl w:ilvl="3">
      <w:start w:val="1"/>
      <w:numFmt w:val="bullet"/>
      <w:lvlText w:val="●"/>
      <w:lvlJc w:val="left"/>
      <w:pPr>
        <w:ind w:left="4581" w:hanging="360"/>
      </w:pPr>
      <w:rPr>
        <w:rFonts w:ascii="Noto Sans Symbols" w:eastAsia="Times New Roman" w:hAnsi="Noto Sans Symbols"/>
      </w:rPr>
    </w:lvl>
    <w:lvl w:ilvl="4">
      <w:start w:val="1"/>
      <w:numFmt w:val="bullet"/>
      <w:lvlText w:val="o"/>
      <w:lvlJc w:val="left"/>
      <w:pPr>
        <w:ind w:left="5301" w:hanging="360"/>
      </w:pPr>
      <w:rPr>
        <w:rFonts w:ascii="Courier New" w:eastAsia="Times New Roman" w:hAnsi="Courier New"/>
      </w:rPr>
    </w:lvl>
    <w:lvl w:ilvl="5">
      <w:start w:val="1"/>
      <w:numFmt w:val="bullet"/>
      <w:lvlText w:val="▪"/>
      <w:lvlJc w:val="left"/>
      <w:pPr>
        <w:ind w:left="6021" w:hanging="360"/>
      </w:pPr>
      <w:rPr>
        <w:rFonts w:ascii="Noto Sans Symbols" w:eastAsia="Times New Roman" w:hAnsi="Noto Sans Symbols"/>
      </w:rPr>
    </w:lvl>
    <w:lvl w:ilvl="6">
      <w:start w:val="1"/>
      <w:numFmt w:val="bullet"/>
      <w:lvlText w:val="●"/>
      <w:lvlJc w:val="left"/>
      <w:pPr>
        <w:ind w:left="6741" w:hanging="360"/>
      </w:pPr>
      <w:rPr>
        <w:rFonts w:ascii="Noto Sans Symbols" w:eastAsia="Times New Roman" w:hAnsi="Noto Sans Symbols"/>
      </w:rPr>
    </w:lvl>
    <w:lvl w:ilvl="7">
      <w:start w:val="1"/>
      <w:numFmt w:val="bullet"/>
      <w:lvlText w:val="o"/>
      <w:lvlJc w:val="left"/>
      <w:pPr>
        <w:ind w:left="7461" w:hanging="360"/>
      </w:pPr>
      <w:rPr>
        <w:rFonts w:ascii="Courier New" w:eastAsia="Times New Roman" w:hAnsi="Courier New"/>
      </w:rPr>
    </w:lvl>
    <w:lvl w:ilvl="8">
      <w:start w:val="1"/>
      <w:numFmt w:val="bullet"/>
      <w:lvlText w:val="▪"/>
      <w:lvlJc w:val="left"/>
      <w:pPr>
        <w:ind w:left="8181" w:hanging="360"/>
      </w:pPr>
      <w:rPr>
        <w:rFonts w:ascii="Noto Sans Symbols" w:eastAsia="Times New Roman" w:hAnsi="Noto Sans Symbols"/>
      </w:rPr>
    </w:lvl>
  </w:abstractNum>
  <w:abstractNum w:abstractNumId="3" w15:restartNumberingAfterBreak="0">
    <w:nsid w:val="2B9D6E2D"/>
    <w:multiLevelType w:val="multilevel"/>
    <w:tmpl w:val="EBF81C3E"/>
    <w:lvl w:ilvl="0">
      <w:start w:val="4"/>
      <w:numFmt w:val="bullet"/>
      <w:lvlText w:val="-"/>
      <w:lvlJc w:val="left"/>
      <w:pPr>
        <w:ind w:left="2061" w:hanging="360"/>
      </w:pPr>
      <w:rPr>
        <w:rFonts w:ascii="Trebuchet MS" w:eastAsia="Times New Roman" w:hAnsi="Trebuchet MS"/>
      </w:rPr>
    </w:lvl>
    <w:lvl w:ilvl="1">
      <w:start w:val="1"/>
      <w:numFmt w:val="bullet"/>
      <w:lvlText w:val="o"/>
      <w:lvlJc w:val="left"/>
      <w:pPr>
        <w:ind w:left="2781" w:hanging="360"/>
      </w:pPr>
      <w:rPr>
        <w:rFonts w:ascii="Courier New" w:eastAsia="Times New Roman" w:hAnsi="Courier New"/>
      </w:rPr>
    </w:lvl>
    <w:lvl w:ilvl="2">
      <w:start w:val="1"/>
      <w:numFmt w:val="bullet"/>
      <w:lvlText w:val="▪"/>
      <w:lvlJc w:val="left"/>
      <w:pPr>
        <w:ind w:left="3501" w:hanging="360"/>
      </w:pPr>
      <w:rPr>
        <w:rFonts w:ascii="Noto Sans Symbols" w:eastAsia="Times New Roman" w:hAnsi="Noto Sans Symbols"/>
      </w:rPr>
    </w:lvl>
    <w:lvl w:ilvl="3">
      <w:start w:val="1"/>
      <w:numFmt w:val="bullet"/>
      <w:lvlText w:val="●"/>
      <w:lvlJc w:val="left"/>
      <w:pPr>
        <w:ind w:left="4221" w:hanging="360"/>
      </w:pPr>
      <w:rPr>
        <w:rFonts w:ascii="Noto Sans Symbols" w:eastAsia="Times New Roman" w:hAnsi="Noto Sans Symbols"/>
      </w:rPr>
    </w:lvl>
    <w:lvl w:ilvl="4">
      <w:start w:val="1"/>
      <w:numFmt w:val="bullet"/>
      <w:lvlText w:val="o"/>
      <w:lvlJc w:val="left"/>
      <w:pPr>
        <w:ind w:left="4941" w:hanging="360"/>
      </w:pPr>
      <w:rPr>
        <w:rFonts w:ascii="Courier New" w:eastAsia="Times New Roman" w:hAnsi="Courier New"/>
      </w:rPr>
    </w:lvl>
    <w:lvl w:ilvl="5">
      <w:start w:val="1"/>
      <w:numFmt w:val="bullet"/>
      <w:lvlText w:val="▪"/>
      <w:lvlJc w:val="left"/>
      <w:pPr>
        <w:ind w:left="5661" w:hanging="360"/>
      </w:pPr>
      <w:rPr>
        <w:rFonts w:ascii="Noto Sans Symbols" w:eastAsia="Times New Roman" w:hAnsi="Noto Sans Symbols"/>
      </w:rPr>
    </w:lvl>
    <w:lvl w:ilvl="6">
      <w:start w:val="1"/>
      <w:numFmt w:val="bullet"/>
      <w:lvlText w:val="●"/>
      <w:lvlJc w:val="left"/>
      <w:pPr>
        <w:ind w:left="6381" w:hanging="360"/>
      </w:pPr>
      <w:rPr>
        <w:rFonts w:ascii="Noto Sans Symbols" w:eastAsia="Times New Roman" w:hAnsi="Noto Sans Symbols"/>
      </w:rPr>
    </w:lvl>
    <w:lvl w:ilvl="7">
      <w:start w:val="1"/>
      <w:numFmt w:val="bullet"/>
      <w:lvlText w:val="o"/>
      <w:lvlJc w:val="left"/>
      <w:pPr>
        <w:ind w:left="7101" w:hanging="360"/>
      </w:pPr>
      <w:rPr>
        <w:rFonts w:ascii="Courier New" w:eastAsia="Times New Roman" w:hAnsi="Courier New"/>
      </w:rPr>
    </w:lvl>
    <w:lvl w:ilvl="8">
      <w:start w:val="1"/>
      <w:numFmt w:val="bullet"/>
      <w:lvlText w:val="▪"/>
      <w:lvlJc w:val="left"/>
      <w:pPr>
        <w:ind w:left="7821" w:hanging="360"/>
      </w:pPr>
      <w:rPr>
        <w:rFonts w:ascii="Noto Sans Symbols" w:eastAsia="Times New Roman" w:hAnsi="Noto Sans Symbols"/>
      </w:rPr>
    </w:lvl>
  </w:abstractNum>
  <w:abstractNum w:abstractNumId="4" w15:restartNumberingAfterBreak="0">
    <w:nsid w:val="32A65227"/>
    <w:multiLevelType w:val="hybridMultilevel"/>
    <w:tmpl w:val="312A7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AA1BE0"/>
    <w:multiLevelType w:val="multilevel"/>
    <w:tmpl w:val="13109D3E"/>
    <w:lvl w:ilvl="0">
      <w:start w:val="1"/>
      <w:numFmt w:val="bullet"/>
      <w:lvlText w:val="●"/>
      <w:lvlJc w:val="left"/>
      <w:pPr>
        <w:ind w:left="2059" w:hanging="360"/>
      </w:pPr>
      <w:rPr>
        <w:rFonts w:ascii="Noto Sans Symbols" w:eastAsia="Times New Roman" w:hAnsi="Noto Sans Symbols"/>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37B8399C"/>
    <w:multiLevelType w:val="hybridMultilevel"/>
    <w:tmpl w:val="AD00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B6B9A"/>
    <w:multiLevelType w:val="hybridMultilevel"/>
    <w:tmpl w:val="79925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C53B5"/>
    <w:multiLevelType w:val="multilevel"/>
    <w:tmpl w:val="1590B8C4"/>
    <w:lvl w:ilvl="0">
      <w:start w:val="1"/>
      <w:numFmt w:val="decimal"/>
      <w:lvlText w:val="%1."/>
      <w:lvlJc w:val="left"/>
      <w:pPr>
        <w:ind w:left="2419" w:hanging="360"/>
      </w:pPr>
      <w:rPr>
        <w:rFonts w:cs="Times New Roman"/>
      </w:rPr>
    </w:lvl>
    <w:lvl w:ilvl="1">
      <w:start w:val="1"/>
      <w:numFmt w:val="bullet"/>
      <w:lvlText w:val="o"/>
      <w:lvlJc w:val="left"/>
      <w:pPr>
        <w:ind w:left="3139" w:hanging="360"/>
      </w:pPr>
      <w:rPr>
        <w:rFonts w:ascii="Courier New" w:eastAsia="Times New Roman" w:hAnsi="Courier New"/>
      </w:rPr>
    </w:lvl>
    <w:lvl w:ilvl="2">
      <w:start w:val="1"/>
      <w:numFmt w:val="bullet"/>
      <w:lvlText w:val="▪"/>
      <w:lvlJc w:val="left"/>
      <w:pPr>
        <w:ind w:left="3859" w:hanging="360"/>
      </w:pPr>
      <w:rPr>
        <w:rFonts w:ascii="Noto Sans Symbols" w:eastAsia="Times New Roman" w:hAnsi="Noto Sans Symbols"/>
      </w:rPr>
    </w:lvl>
    <w:lvl w:ilvl="3">
      <w:start w:val="1"/>
      <w:numFmt w:val="bullet"/>
      <w:lvlText w:val="●"/>
      <w:lvlJc w:val="left"/>
      <w:pPr>
        <w:ind w:left="4579" w:hanging="360"/>
      </w:pPr>
      <w:rPr>
        <w:rFonts w:ascii="Noto Sans Symbols" w:eastAsia="Times New Roman" w:hAnsi="Noto Sans Symbols"/>
      </w:rPr>
    </w:lvl>
    <w:lvl w:ilvl="4">
      <w:start w:val="1"/>
      <w:numFmt w:val="bullet"/>
      <w:lvlText w:val="o"/>
      <w:lvlJc w:val="left"/>
      <w:pPr>
        <w:ind w:left="5299" w:hanging="360"/>
      </w:pPr>
      <w:rPr>
        <w:rFonts w:ascii="Courier New" w:eastAsia="Times New Roman" w:hAnsi="Courier New"/>
      </w:rPr>
    </w:lvl>
    <w:lvl w:ilvl="5">
      <w:start w:val="1"/>
      <w:numFmt w:val="bullet"/>
      <w:lvlText w:val="▪"/>
      <w:lvlJc w:val="left"/>
      <w:pPr>
        <w:ind w:left="6019" w:hanging="360"/>
      </w:pPr>
      <w:rPr>
        <w:rFonts w:ascii="Noto Sans Symbols" w:eastAsia="Times New Roman" w:hAnsi="Noto Sans Symbols"/>
      </w:rPr>
    </w:lvl>
    <w:lvl w:ilvl="6">
      <w:start w:val="1"/>
      <w:numFmt w:val="bullet"/>
      <w:lvlText w:val="●"/>
      <w:lvlJc w:val="left"/>
      <w:pPr>
        <w:ind w:left="6739" w:hanging="360"/>
      </w:pPr>
      <w:rPr>
        <w:rFonts w:ascii="Noto Sans Symbols" w:eastAsia="Times New Roman" w:hAnsi="Noto Sans Symbols"/>
      </w:rPr>
    </w:lvl>
    <w:lvl w:ilvl="7">
      <w:start w:val="1"/>
      <w:numFmt w:val="bullet"/>
      <w:lvlText w:val="o"/>
      <w:lvlJc w:val="left"/>
      <w:pPr>
        <w:ind w:left="7459" w:hanging="360"/>
      </w:pPr>
      <w:rPr>
        <w:rFonts w:ascii="Courier New" w:eastAsia="Times New Roman" w:hAnsi="Courier New"/>
      </w:rPr>
    </w:lvl>
    <w:lvl w:ilvl="8">
      <w:start w:val="1"/>
      <w:numFmt w:val="bullet"/>
      <w:lvlText w:val="▪"/>
      <w:lvlJc w:val="left"/>
      <w:pPr>
        <w:ind w:left="8179" w:hanging="360"/>
      </w:pPr>
      <w:rPr>
        <w:rFonts w:ascii="Noto Sans Symbols" w:eastAsia="Times New Roman" w:hAnsi="Noto Sans Symbols"/>
      </w:rPr>
    </w:lvl>
  </w:abstractNum>
  <w:abstractNum w:abstractNumId="9" w15:restartNumberingAfterBreak="0">
    <w:nsid w:val="5D5A137D"/>
    <w:multiLevelType w:val="hybridMultilevel"/>
    <w:tmpl w:val="AF7C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B3F89"/>
    <w:multiLevelType w:val="multilevel"/>
    <w:tmpl w:val="6DE69C08"/>
    <w:lvl w:ilvl="0">
      <w:start w:val="1"/>
      <w:numFmt w:val="bullet"/>
      <w:lvlText w:val="●"/>
      <w:lvlJc w:val="left"/>
      <w:pPr>
        <w:ind w:left="2059" w:hanging="360"/>
      </w:pPr>
      <w:rPr>
        <w:rFonts w:ascii="Noto Sans Symbols" w:eastAsia="Times New Roman" w:hAnsi="Noto Sans Symbols"/>
      </w:rPr>
    </w:lvl>
    <w:lvl w:ilvl="1">
      <w:start w:val="1"/>
      <w:numFmt w:val="bullet"/>
      <w:lvlText w:val="o"/>
      <w:lvlJc w:val="left"/>
      <w:pPr>
        <w:ind w:left="2779" w:hanging="360"/>
      </w:pPr>
      <w:rPr>
        <w:rFonts w:ascii="Courier New" w:eastAsia="Times New Roman" w:hAnsi="Courier New"/>
      </w:rPr>
    </w:lvl>
    <w:lvl w:ilvl="2">
      <w:start w:val="1"/>
      <w:numFmt w:val="bullet"/>
      <w:lvlText w:val="▪"/>
      <w:lvlJc w:val="left"/>
      <w:pPr>
        <w:ind w:left="3499" w:hanging="360"/>
      </w:pPr>
      <w:rPr>
        <w:rFonts w:ascii="Noto Sans Symbols" w:eastAsia="Times New Roman" w:hAnsi="Noto Sans Symbols"/>
      </w:rPr>
    </w:lvl>
    <w:lvl w:ilvl="3">
      <w:start w:val="1"/>
      <w:numFmt w:val="bullet"/>
      <w:lvlText w:val="●"/>
      <w:lvlJc w:val="left"/>
      <w:pPr>
        <w:ind w:left="4219" w:hanging="360"/>
      </w:pPr>
      <w:rPr>
        <w:rFonts w:ascii="Noto Sans Symbols" w:eastAsia="Times New Roman" w:hAnsi="Noto Sans Symbols"/>
      </w:rPr>
    </w:lvl>
    <w:lvl w:ilvl="4">
      <w:start w:val="1"/>
      <w:numFmt w:val="bullet"/>
      <w:lvlText w:val="o"/>
      <w:lvlJc w:val="left"/>
      <w:pPr>
        <w:ind w:left="4939" w:hanging="360"/>
      </w:pPr>
      <w:rPr>
        <w:rFonts w:ascii="Courier New" w:eastAsia="Times New Roman" w:hAnsi="Courier New"/>
      </w:rPr>
    </w:lvl>
    <w:lvl w:ilvl="5">
      <w:start w:val="1"/>
      <w:numFmt w:val="bullet"/>
      <w:lvlText w:val="▪"/>
      <w:lvlJc w:val="left"/>
      <w:pPr>
        <w:ind w:left="5659" w:hanging="360"/>
      </w:pPr>
      <w:rPr>
        <w:rFonts w:ascii="Noto Sans Symbols" w:eastAsia="Times New Roman" w:hAnsi="Noto Sans Symbols"/>
      </w:rPr>
    </w:lvl>
    <w:lvl w:ilvl="6">
      <w:start w:val="1"/>
      <w:numFmt w:val="bullet"/>
      <w:lvlText w:val="●"/>
      <w:lvlJc w:val="left"/>
      <w:pPr>
        <w:ind w:left="6379" w:hanging="360"/>
      </w:pPr>
      <w:rPr>
        <w:rFonts w:ascii="Noto Sans Symbols" w:eastAsia="Times New Roman" w:hAnsi="Noto Sans Symbols"/>
      </w:rPr>
    </w:lvl>
    <w:lvl w:ilvl="7">
      <w:start w:val="1"/>
      <w:numFmt w:val="bullet"/>
      <w:lvlText w:val="o"/>
      <w:lvlJc w:val="left"/>
      <w:pPr>
        <w:ind w:left="7099" w:hanging="360"/>
      </w:pPr>
      <w:rPr>
        <w:rFonts w:ascii="Courier New" w:eastAsia="Times New Roman" w:hAnsi="Courier New"/>
      </w:rPr>
    </w:lvl>
    <w:lvl w:ilvl="8">
      <w:start w:val="1"/>
      <w:numFmt w:val="bullet"/>
      <w:lvlText w:val="▪"/>
      <w:lvlJc w:val="left"/>
      <w:pPr>
        <w:ind w:left="7819" w:hanging="360"/>
      </w:pPr>
      <w:rPr>
        <w:rFonts w:ascii="Noto Sans Symbols" w:eastAsia="Times New Roman" w:hAnsi="Noto Sans Symbols"/>
      </w:rPr>
    </w:lvl>
  </w:abstractNum>
  <w:abstractNum w:abstractNumId="11" w15:restartNumberingAfterBreak="0">
    <w:nsid w:val="72E50881"/>
    <w:multiLevelType w:val="multilevel"/>
    <w:tmpl w:val="C5ACCFF6"/>
    <w:lvl w:ilvl="0">
      <w:start w:val="1"/>
      <w:numFmt w:val="bullet"/>
      <w:lvlText w:val="●"/>
      <w:lvlJc w:val="left"/>
      <w:pPr>
        <w:ind w:left="2421" w:hanging="360"/>
      </w:pPr>
      <w:rPr>
        <w:rFonts w:ascii="Noto Sans Symbols" w:eastAsia="Times New Roman" w:hAnsi="Noto Sans Symbols"/>
      </w:rPr>
    </w:lvl>
    <w:lvl w:ilvl="1">
      <w:start w:val="1"/>
      <w:numFmt w:val="bullet"/>
      <w:lvlText w:val="o"/>
      <w:lvlJc w:val="left"/>
      <w:pPr>
        <w:ind w:left="3141" w:hanging="360"/>
      </w:pPr>
      <w:rPr>
        <w:rFonts w:ascii="Courier New" w:eastAsia="Times New Roman" w:hAnsi="Courier New"/>
      </w:rPr>
    </w:lvl>
    <w:lvl w:ilvl="2">
      <w:start w:val="1"/>
      <w:numFmt w:val="bullet"/>
      <w:lvlText w:val="▪"/>
      <w:lvlJc w:val="left"/>
      <w:pPr>
        <w:ind w:left="3861" w:hanging="360"/>
      </w:pPr>
      <w:rPr>
        <w:rFonts w:ascii="Noto Sans Symbols" w:eastAsia="Times New Roman" w:hAnsi="Noto Sans Symbols"/>
      </w:rPr>
    </w:lvl>
    <w:lvl w:ilvl="3">
      <w:start w:val="1"/>
      <w:numFmt w:val="bullet"/>
      <w:lvlText w:val="●"/>
      <w:lvlJc w:val="left"/>
      <w:pPr>
        <w:ind w:left="4581" w:hanging="360"/>
      </w:pPr>
      <w:rPr>
        <w:rFonts w:ascii="Noto Sans Symbols" w:eastAsia="Times New Roman" w:hAnsi="Noto Sans Symbols"/>
      </w:rPr>
    </w:lvl>
    <w:lvl w:ilvl="4">
      <w:start w:val="1"/>
      <w:numFmt w:val="bullet"/>
      <w:lvlText w:val="o"/>
      <w:lvlJc w:val="left"/>
      <w:pPr>
        <w:ind w:left="5301" w:hanging="360"/>
      </w:pPr>
      <w:rPr>
        <w:rFonts w:ascii="Courier New" w:eastAsia="Times New Roman" w:hAnsi="Courier New"/>
      </w:rPr>
    </w:lvl>
    <w:lvl w:ilvl="5">
      <w:start w:val="1"/>
      <w:numFmt w:val="bullet"/>
      <w:lvlText w:val="▪"/>
      <w:lvlJc w:val="left"/>
      <w:pPr>
        <w:ind w:left="6021" w:hanging="360"/>
      </w:pPr>
      <w:rPr>
        <w:rFonts w:ascii="Noto Sans Symbols" w:eastAsia="Times New Roman" w:hAnsi="Noto Sans Symbols"/>
      </w:rPr>
    </w:lvl>
    <w:lvl w:ilvl="6">
      <w:start w:val="1"/>
      <w:numFmt w:val="bullet"/>
      <w:lvlText w:val="●"/>
      <w:lvlJc w:val="left"/>
      <w:pPr>
        <w:ind w:left="6741" w:hanging="360"/>
      </w:pPr>
      <w:rPr>
        <w:rFonts w:ascii="Noto Sans Symbols" w:eastAsia="Times New Roman" w:hAnsi="Noto Sans Symbols"/>
      </w:rPr>
    </w:lvl>
    <w:lvl w:ilvl="7">
      <w:start w:val="1"/>
      <w:numFmt w:val="bullet"/>
      <w:lvlText w:val="o"/>
      <w:lvlJc w:val="left"/>
      <w:pPr>
        <w:ind w:left="7461" w:hanging="360"/>
      </w:pPr>
      <w:rPr>
        <w:rFonts w:ascii="Courier New" w:eastAsia="Times New Roman" w:hAnsi="Courier New"/>
      </w:rPr>
    </w:lvl>
    <w:lvl w:ilvl="8">
      <w:start w:val="1"/>
      <w:numFmt w:val="bullet"/>
      <w:lvlText w:val="▪"/>
      <w:lvlJc w:val="left"/>
      <w:pPr>
        <w:ind w:left="8181" w:hanging="360"/>
      </w:pPr>
      <w:rPr>
        <w:rFonts w:ascii="Noto Sans Symbols" w:eastAsia="Times New Roman" w:hAnsi="Noto Sans Symbols"/>
      </w:rPr>
    </w:lvl>
  </w:abstractNum>
  <w:abstractNum w:abstractNumId="12" w15:restartNumberingAfterBreak="0">
    <w:nsid w:val="77293E4C"/>
    <w:multiLevelType w:val="multilevel"/>
    <w:tmpl w:val="428C582A"/>
    <w:lvl w:ilvl="0">
      <w:start w:val="4"/>
      <w:numFmt w:val="bullet"/>
      <w:lvlText w:val="-"/>
      <w:lvlJc w:val="left"/>
      <w:pPr>
        <w:ind w:left="3240" w:hanging="360"/>
      </w:pPr>
      <w:rPr>
        <w:rFonts w:ascii="Trebuchet MS" w:eastAsia="Times New Roman" w:hAnsi="Trebuchet MS"/>
      </w:rPr>
    </w:lvl>
    <w:lvl w:ilvl="1">
      <w:start w:val="1"/>
      <w:numFmt w:val="bullet"/>
      <w:lvlText w:val="o"/>
      <w:lvlJc w:val="left"/>
      <w:pPr>
        <w:ind w:left="2619" w:hanging="360"/>
      </w:pPr>
      <w:rPr>
        <w:rFonts w:ascii="Courier New" w:eastAsia="Times New Roman" w:hAnsi="Courier New"/>
      </w:rPr>
    </w:lvl>
    <w:lvl w:ilvl="2">
      <w:start w:val="1"/>
      <w:numFmt w:val="bullet"/>
      <w:lvlText w:val="▪"/>
      <w:lvlJc w:val="left"/>
      <w:pPr>
        <w:ind w:left="3339" w:hanging="360"/>
      </w:pPr>
      <w:rPr>
        <w:rFonts w:ascii="Noto Sans Symbols" w:eastAsia="Times New Roman" w:hAnsi="Noto Sans Symbols"/>
      </w:rPr>
    </w:lvl>
    <w:lvl w:ilvl="3">
      <w:start w:val="1"/>
      <w:numFmt w:val="bullet"/>
      <w:lvlText w:val="●"/>
      <w:lvlJc w:val="left"/>
      <w:pPr>
        <w:ind w:left="4059" w:hanging="360"/>
      </w:pPr>
      <w:rPr>
        <w:rFonts w:ascii="Noto Sans Symbols" w:eastAsia="Times New Roman" w:hAnsi="Noto Sans Symbols"/>
      </w:rPr>
    </w:lvl>
    <w:lvl w:ilvl="4">
      <w:start w:val="1"/>
      <w:numFmt w:val="bullet"/>
      <w:lvlText w:val="o"/>
      <w:lvlJc w:val="left"/>
      <w:pPr>
        <w:ind w:left="4779" w:hanging="360"/>
      </w:pPr>
      <w:rPr>
        <w:rFonts w:ascii="Courier New" w:eastAsia="Times New Roman" w:hAnsi="Courier New"/>
      </w:rPr>
    </w:lvl>
    <w:lvl w:ilvl="5">
      <w:start w:val="1"/>
      <w:numFmt w:val="bullet"/>
      <w:lvlText w:val="▪"/>
      <w:lvlJc w:val="left"/>
      <w:pPr>
        <w:ind w:left="5499" w:hanging="360"/>
      </w:pPr>
      <w:rPr>
        <w:rFonts w:ascii="Noto Sans Symbols" w:eastAsia="Times New Roman" w:hAnsi="Noto Sans Symbols"/>
      </w:rPr>
    </w:lvl>
    <w:lvl w:ilvl="6">
      <w:start w:val="1"/>
      <w:numFmt w:val="bullet"/>
      <w:lvlText w:val="●"/>
      <w:lvlJc w:val="left"/>
      <w:pPr>
        <w:ind w:left="6219" w:hanging="360"/>
      </w:pPr>
      <w:rPr>
        <w:rFonts w:ascii="Noto Sans Symbols" w:eastAsia="Times New Roman" w:hAnsi="Noto Sans Symbols"/>
      </w:rPr>
    </w:lvl>
    <w:lvl w:ilvl="7">
      <w:start w:val="1"/>
      <w:numFmt w:val="bullet"/>
      <w:lvlText w:val="o"/>
      <w:lvlJc w:val="left"/>
      <w:pPr>
        <w:ind w:left="6939" w:hanging="360"/>
      </w:pPr>
      <w:rPr>
        <w:rFonts w:ascii="Courier New" w:eastAsia="Times New Roman" w:hAnsi="Courier New"/>
      </w:rPr>
    </w:lvl>
    <w:lvl w:ilvl="8">
      <w:start w:val="1"/>
      <w:numFmt w:val="bullet"/>
      <w:lvlText w:val="▪"/>
      <w:lvlJc w:val="left"/>
      <w:pPr>
        <w:ind w:left="7659" w:hanging="360"/>
      </w:pPr>
      <w:rPr>
        <w:rFonts w:ascii="Noto Sans Symbols" w:eastAsia="Times New Roman" w:hAnsi="Noto Sans Symbols"/>
      </w:rPr>
    </w:lvl>
  </w:abstractNum>
  <w:abstractNum w:abstractNumId="13" w15:restartNumberingAfterBreak="0">
    <w:nsid w:val="78540560"/>
    <w:multiLevelType w:val="hybridMultilevel"/>
    <w:tmpl w:val="28E4FF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18638274">
    <w:abstractNumId w:val="2"/>
  </w:num>
  <w:num w:numId="2" w16cid:durableId="1927228545">
    <w:abstractNumId w:val="3"/>
  </w:num>
  <w:num w:numId="3" w16cid:durableId="1692564030">
    <w:abstractNumId w:val="10"/>
  </w:num>
  <w:num w:numId="4" w16cid:durableId="1840123280">
    <w:abstractNumId w:val="5"/>
  </w:num>
  <w:num w:numId="5" w16cid:durableId="239289650">
    <w:abstractNumId w:val="11"/>
  </w:num>
  <w:num w:numId="6" w16cid:durableId="2008701695">
    <w:abstractNumId w:val="8"/>
  </w:num>
  <w:num w:numId="7" w16cid:durableId="1475485581">
    <w:abstractNumId w:val="12"/>
  </w:num>
  <w:num w:numId="8" w16cid:durableId="1275359828">
    <w:abstractNumId w:val="13"/>
  </w:num>
  <w:num w:numId="9" w16cid:durableId="1355840534">
    <w:abstractNumId w:val="0"/>
  </w:num>
  <w:num w:numId="10" w16cid:durableId="1635594959">
    <w:abstractNumId w:val="4"/>
  </w:num>
  <w:num w:numId="11" w16cid:durableId="931668192">
    <w:abstractNumId w:val="9"/>
  </w:num>
  <w:num w:numId="12" w16cid:durableId="1394743320">
    <w:abstractNumId w:val="7"/>
  </w:num>
  <w:num w:numId="13" w16cid:durableId="675229789">
    <w:abstractNumId w:val="1"/>
  </w:num>
  <w:num w:numId="14" w16cid:durableId="1767385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7A"/>
    <w:rsid w:val="00000F0C"/>
    <w:rsid w:val="000054E0"/>
    <w:rsid w:val="00005933"/>
    <w:rsid w:val="00006E3C"/>
    <w:rsid w:val="00012D76"/>
    <w:rsid w:val="00014835"/>
    <w:rsid w:val="00015E9B"/>
    <w:rsid w:val="00016F3F"/>
    <w:rsid w:val="000173EA"/>
    <w:rsid w:val="00017B39"/>
    <w:rsid w:val="00020136"/>
    <w:rsid w:val="00023FAD"/>
    <w:rsid w:val="0003398B"/>
    <w:rsid w:val="00036069"/>
    <w:rsid w:val="0003619C"/>
    <w:rsid w:val="000364EB"/>
    <w:rsid w:val="0005151A"/>
    <w:rsid w:val="00054062"/>
    <w:rsid w:val="000545A9"/>
    <w:rsid w:val="00066AAA"/>
    <w:rsid w:val="00074BF8"/>
    <w:rsid w:val="00076560"/>
    <w:rsid w:val="0008280C"/>
    <w:rsid w:val="000909A4"/>
    <w:rsid w:val="000956F8"/>
    <w:rsid w:val="000A04C4"/>
    <w:rsid w:val="000B44C5"/>
    <w:rsid w:val="000B6531"/>
    <w:rsid w:val="000C25DA"/>
    <w:rsid w:val="000D5646"/>
    <w:rsid w:val="000E128E"/>
    <w:rsid w:val="000F3FF9"/>
    <w:rsid w:val="000F46AB"/>
    <w:rsid w:val="000F532C"/>
    <w:rsid w:val="000F7994"/>
    <w:rsid w:val="001014DC"/>
    <w:rsid w:val="00105C14"/>
    <w:rsid w:val="00105CFB"/>
    <w:rsid w:val="00112537"/>
    <w:rsid w:val="00112962"/>
    <w:rsid w:val="00114064"/>
    <w:rsid w:val="001166D7"/>
    <w:rsid w:val="001202B3"/>
    <w:rsid w:val="00123B92"/>
    <w:rsid w:val="00124C1E"/>
    <w:rsid w:val="00134BCA"/>
    <w:rsid w:val="001402A6"/>
    <w:rsid w:val="00145150"/>
    <w:rsid w:val="00151A00"/>
    <w:rsid w:val="00151A90"/>
    <w:rsid w:val="001605AF"/>
    <w:rsid w:val="00165F04"/>
    <w:rsid w:val="00182A84"/>
    <w:rsid w:val="00186D82"/>
    <w:rsid w:val="00194172"/>
    <w:rsid w:val="00196F80"/>
    <w:rsid w:val="001A039D"/>
    <w:rsid w:val="001A15C5"/>
    <w:rsid w:val="001A1991"/>
    <w:rsid w:val="001A2ED1"/>
    <w:rsid w:val="001A2F90"/>
    <w:rsid w:val="001A50A1"/>
    <w:rsid w:val="001A7361"/>
    <w:rsid w:val="001B56A3"/>
    <w:rsid w:val="001B6C97"/>
    <w:rsid w:val="001C51DE"/>
    <w:rsid w:val="001C6697"/>
    <w:rsid w:val="001C6EAF"/>
    <w:rsid w:val="001D46B8"/>
    <w:rsid w:val="001D5CDD"/>
    <w:rsid w:val="001D7802"/>
    <w:rsid w:val="001E20EC"/>
    <w:rsid w:val="001F0834"/>
    <w:rsid w:val="001F357F"/>
    <w:rsid w:val="002031E0"/>
    <w:rsid w:val="002101BF"/>
    <w:rsid w:val="00215E2F"/>
    <w:rsid w:val="002204C2"/>
    <w:rsid w:val="002209B3"/>
    <w:rsid w:val="00222E54"/>
    <w:rsid w:val="0023696D"/>
    <w:rsid w:val="00241096"/>
    <w:rsid w:val="002440A6"/>
    <w:rsid w:val="00254C50"/>
    <w:rsid w:val="00260EAE"/>
    <w:rsid w:val="00272A27"/>
    <w:rsid w:val="002761B7"/>
    <w:rsid w:val="00282963"/>
    <w:rsid w:val="00285AE1"/>
    <w:rsid w:val="00287B3F"/>
    <w:rsid w:val="00291476"/>
    <w:rsid w:val="002A2A0C"/>
    <w:rsid w:val="002A59BE"/>
    <w:rsid w:val="002B3D06"/>
    <w:rsid w:val="002B654D"/>
    <w:rsid w:val="002D7E77"/>
    <w:rsid w:val="002E2A05"/>
    <w:rsid w:val="002E75F2"/>
    <w:rsid w:val="002E791C"/>
    <w:rsid w:val="002F0B45"/>
    <w:rsid w:val="002F459D"/>
    <w:rsid w:val="002F7E18"/>
    <w:rsid w:val="00310224"/>
    <w:rsid w:val="0031098D"/>
    <w:rsid w:val="003133EA"/>
    <w:rsid w:val="003227F5"/>
    <w:rsid w:val="003254A3"/>
    <w:rsid w:val="00326209"/>
    <w:rsid w:val="00327ED4"/>
    <w:rsid w:val="003320E9"/>
    <w:rsid w:val="00337221"/>
    <w:rsid w:val="00337551"/>
    <w:rsid w:val="0034689A"/>
    <w:rsid w:val="00352D29"/>
    <w:rsid w:val="003550BF"/>
    <w:rsid w:val="00355FA8"/>
    <w:rsid w:val="00363A8D"/>
    <w:rsid w:val="003676C4"/>
    <w:rsid w:val="00377A32"/>
    <w:rsid w:val="003859CF"/>
    <w:rsid w:val="00385F91"/>
    <w:rsid w:val="0039454A"/>
    <w:rsid w:val="00397AA8"/>
    <w:rsid w:val="003A0B13"/>
    <w:rsid w:val="003A0E5F"/>
    <w:rsid w:val="003A34A3"/>
    <w:rsid w:val="003C313A"/>
    <w:rsid w:val="003C5407"/>
    <w:rsid w:val="003D0683"/>
    <w:rsid w:val="003D2D35"/>
    <w:rsid w:val="003E75A4"/>
    <w:rsid w:val="003F3265"/>
    <w:rsid w:val="003F3D98"/>
    <w:rsid w:val="00405B13"/>
    <w:rsid w:val="00415073"/>
    <w:rsid w:val="0041781D"/>
    <w:rsid w:val="00422092"/>
    <w:rsid w:val="00422BC7"/>
    <w:rsid w:val="0042460C"/>
    <w:rsid w:val="00433E07"/>
    <w:rsid w:val="0044128C"/>
    <w:rsid w:val="004441E5"/>
    <w:rsid w:val="00447C1B"/>
    <w:rsid w:val="00472E88"/>
    <w:rsid w:val="0047592B"/>
    <w:rsid w:val="0048005E"/>
    <w:rsid w:val="0048582E"/>
    <w:rsid w:val="004877F3"/>
    <w:rsid w:val="00490231"/>
    <w:rsid w:val="00497B7F"/>
    <w:rsid w:val="004A23E3"/>
    <w:rsid w:val="004A5580"/>
    <w:rsid w:val="004A60EC"/>
    <w:rsid w:val="004B006B"/>
    <w:rsid w:val="004B10B0"/>
    <w:rsid w:val="004B185F"/>
    <w:rsid w:val="004B55ED"/>
    <w:rsid w:val="004C514D"/>
    <w:rsid w:val="004C6A6E"/>
    <w:rsid w:val="004E4C6B"/>
    <w:rsid w:val="004F45E0"/>
    <w:rsid w:val="004F5745"/>
    <w:rsid w:val="004F5C92"/>
    <w:rsid w:val="0050177E"/>
    <w:rsid w:val="00506398"/>
    <w:rsid w:val="00511A08"/>
    <w:rsid w:val="0052180D"/>
    <w:rsid w:val="00527147"/>
    <w:rsid w:val="00532DD7"/>
    <w:rsid w:val="00533A84"/>
    <w:rsid w:val="005420C6"/>
    <w:rsid w:val="00547C7B"/>
    <w:rsid w:val="005556E5"/>
    <w:rsid w:val="00567568"/>
    <w:rsid w:val="00577770"/>
    <w:rsid w:val="00586305"/>
    <w:rsid w:val="005927B8"/>
    <w:rsid w:val="00596364"/>
    <w:rsid w:val="005974AA"/>
    <w:rsid w:val="005A080A"/>
    <w:rsid w:val="005C0C22"/>
    <w:rsid w:val="005C1671"/>
    <w:rsid w:val="005C1DDA"/>
    <w:rsid w:val="005C22F9"/>
    <w:rsid w:val="005C34AD"/>
    <w:rsid w:val="005C7107"/>
    <w:rsid w:val="005C715D"/>
    <w:rsid w:val="005E14C7"/>
    <w:rsid w:val="005E5539"/>
    <w:rsid w:val="005F329E"/>
    <w:rsid w:val="0060166F"/>
    <w:rsid w:val="00603FC7"/>
    <w:rsid w:val="00605F48"/>
    <w:rsid w:val="00607AB7"/>
    <w:rsid w:val="00607BB8"/>
    <w:rsid w:val="00607EE4"/>
    <w:rsid w:val="00614A4C"/>
    <w:rsid w:val="00622168"/>
    <w:rsid w:val="00622E2A"/>
    <w:rsid w:val="00627FDA"/>
    <w:rsid w:val="00637211"/>
    <w:rsid w:val="00661B75"/>
    <w:rsid w:val="00663C3E"/>
    <w:rsid w:val="00664708"/>
    <w:rsid w:val="00671FE4"/>
    <w:rsid w:val="00672C7B"/>
    <w:rsid w:val="006766CC"/>
    <w:rsid w:val="00676A7A"/>
    <w:rsid w:val="00681424"/>
    <w:rsid w:val="00686362"/>
    <w:rsid w:val="0069581A"/>
    <w:rsid w:val="00695F85"/>
    <w:rsid w:val="006962CA"/>
    <w:rsid w:val="00697009"/>
    <w:rsid w:val="00697A7F"/>
    <w:rsid w:val="006A2F5A"/>
    <w:rsid w:val="006A3AC4"/>
    <w:rsid w:val="006A4A10"/>
    <w:rsid w:val="006B228E"/>
    <w:rsid w:val="006C11B6"/>
    <w:rsid w:val="006C4B5B"/>
    <w:rsid w:val="006C5943"/>
    <w:rsid w:val="006D038E"/>
    <w:rsid w:val="006D0907"/>
    <w:rsid w:val="006D25F1"/>
    <w:rsid w:val="006D3AE0"/>
    <w:rsid w:val="006D5239"/>
    <w:rsid w:val="006D57AB"/>
    <w:rsid w:val="006D74F8"/>
    <w:rsid w:val="006D7D0B"/>
    <w:rsid w:val="006E1338"/>
    <w:rsid w:val="006E33D9"/>
    <w:rsid w:val="006E5E72"/>
    <w:rsid w:val="006E6541"/>
    <w:rsid w:val="006E6F27"/>
    <w:rsid w:val="006F0953"/>
    <w:rsid w:val="006F17D5"/>
    <w:rsid w:val="006F25A8"/>
    <w:rsid w:val="00700162"/>
    <w:rsid w:val="007014FE"/>
    <w:rsid w:val="0070162A"/>
    <w:rsid w:val="00701B94"/>
    <w:rsid w:val="00702B8B"/>
    <w:rsid w:val="007041E2"/>
    <w:rsid w:val="007043BE"/>
    <w:rsid w:val="00707793"/>
    <w:rsid w:val="007147BD"/>
    <w:rsid w:val="00716332"/>
    <w:rsid w:val="00720948"/>
    <w:rsid w:val="00724E10"/>
    <w:rsid w:val="00733478"/>
    <w:rsid w:val="00733EC2"/>
    <w:rsid w:val="007369CD"/>
    <w:rsid w:val="00737CE1"/>
    <w:rsid w:val="00746993"/>
    <w:rsid w:val="00750298"/>
    <w:rsid w:val="00750598"/>
    <w:rsid w:val="00752821"/>
    <w:rsid w:val="007565A9"/>
    <w:rsid w:val="00762804"/>
    <w:rsid w:val="00766EB0"/>
    <w:rsid w:val="00767909"/>
    <w:rsid w:val="00770BD3"/>
    <w:rsid w:val="00773B5E"/>
    <w:rsid w:val="00776E87"/>
    <w:rsid w:val="0077744F"/>
    <w:rsid w:val="00787E86"/>
    <w:rsid w:val="00790BB0"/>
    <w:rsid w:val="007954A2"/>
    <w:rsid w:val="007A12B7"/>
    <w:rsid w:val="007A4BC8"/>
    <w:rsid w:val="007A71BD"/>
    <w:rsid w:val="007B5550"/>
    <w:rsid w:val="007B7B35"/>
    <w:rsid w:val="007C0F14"/>
    <w:rsid w:val="007D5D68"/>
    <w:rsid w:val="007D6EC1"/>
    <w:rsid w:val="007D7B6C"/>
    <w:rsid w:val="007E2933"/>
    <w:rsid w:val="007E386F"/>
    <w:rsid w:val="007E39CF"/>
    <w:rsid w:val="007F26B3"/>
    <w:rsid w:val="007F5DBD"/>
    <w:rsid w:val="008048B2"/>
    <w:rsid w:val="00804C02"/>
    <w:rsid w:val="00814D0B"/>
    <w:rsid w:val="00817DFD"/>
    <w:rsid w:val="00820E01"/>
    <w:rsid w:val="0082336A"/>
    <w:rsid w:val="008243A2"/>
    <w:rsid w:val="00827792"/>
    <w:rsid w:val="00833F13"/>
    <w:rsid w:val="00844474"/>
    <w:rsid w:val="00844916"/>
    <w:rsid w:val="008458E7"/>
    <w:rsid w:val="00850DD3"/>
    <w:rsid w:val="00852B4E"/>
    <w:rsid w:val="0086204F"/>
    <w:rsid w:val="008643AB"/>
    <w:rsid w:val="008654A4"/>
    <w:rsid w:val="008657D8"/>
    <w:rsid w:val="008677EC"/>
    <w:rsid w:val="00867C8B"/>
    <w:rsid w:val="00867D6B"/>
    <w:rsid w:val="008938E5"/>
    <w:rsid w:val="008949F7"/>
    <w:rsid w:val="008A4FA5"/>
    <w:rsid w:val="008C1427"/>
    <w:rsid w:val="008C1773"/>
    <w:rsid w:val="008C7415"/>
    <w:rsid w:val="008D0463"/>
    <w:rsid w:val="008D2123"/>
    <w:rsid w:val="008D2490"/>
    <w:rsid w:val="008D4BC8"/>
    <w:rsid w:val="008F00CA"/>
    <w:rsid w:val="008F1A31"/>
    <w:rsid w:val="008F1B0B"/>
    <w:rsid w:val="008F3275"/>
    <w:rsid w:val="008F38B7"/>
    <w:rsid w:val="008F703E"/>
    <w:rsid w:val="00901B4D"/>
    <w:rsid w:val="0090457B"/>
    <w:rsid w:val="00906899"/>
    <w:rsid w:val="0091643B"/>
    <w:rsid w:val="00916F65"/>
    <w:rsid w:val="00920970"/>
    <w:rsid w:val="00920B9C"/>
    <w:rsid w:val="00926335"/>
    <w:rsid w:val="00927DFE"/>
    <w:rsid w:val="009315F9"/>
    <w:rsid w:val="00932EE9"/>
    <w:rsid w:val="009354CD"/>
    <w:rsid w:val="00945A23"/>
    <w:rsid w:val="00955290"/>
    <w:rsid w:val="00956D02"/>
    <w:rsid w:val="00957761"/>
    <w:rsid w:val="009654FC"/>
    <w:rsid w:val="00966A0B"/>
    <w:rsid w:val="009725A2"/>
    <w:rsid w:val="00974591"/>
    <w:rsid w:val="00976F74"/>
    <w:rsid w:val="0097799B"/>
    <w:rsid w:val="00981162"/>
    <w:rsid w:val="00984BB9"/>
    <w:rsid w:val="00994E65"/>
    <w:rsid w:val="00995D7F"/>
    <w:rsid w:val="0099649E"/>
    <w:rsid w:val="00996FFE"/>
    <w:rsid w:val="009A2F9B"/>
    <w:rsid w:val="009B1829"/>
    <w:rsid w:val="009B2AA6"/>
    <w:rsid w:val="009C0165"/>
    <w:rsid w:val="009C3C06"/>
    <w:rsid w:val="009D4F4B"/>
    <w:rsid w:val="009E2F15"/>
    <w:rsid w:val="009E37B7"/>
    <w:rsid w:val="009E3E8B"/>
    <w:rsid w:val="009E4E96"/>
    <w:rsid w:val="009E6416"/>
    <w:rsid w:val="009F2536"/>
    <w:rsid w:val="009F3DC4"/>
    <w:rsid w:val="009F5671"/>
    <w:rsid w:val="009F779B"/>
    <w:rsid w:val="00A023A6"/>
    <w:rsid w:val="00A02F53"/>
    <w:rsid w:val="00A060AB"/>
    <w:rsid w:val="00A13C7E"/>
    <w:rsid w:val="00A1471D"/>
    <w:rsid w:val="00A16AFA"/>
    <w:rsid w:val="00A170CB"/>
    <w:rsid w:val="00A233AF"/>
    <w:rsid w:val="00A2479B"/>
    <w:rsid w:val="00A2635D"/>
    <w:rsid w:val="00A26EF3"/>
    <w:rsid w:val="00A27A50"/>
    <w:rsid w:val="00A3661D"/>
    <w:rsid w:val="00A36A93"/>
    <w:rsid w:val="00A4128E"/>
    <w:rsid w:val="00A4287C"/>
    <w:rsid w:val="00A464D5"/>
    <w:rsid w:val="00A528E0"/>
    <w:rsid w:val="00A5426A"/>
    <w:rsid w:val="00A60CF5"/>
    <w:rsid w:val="00A743C2"/>
    <w:rsid w:val="00A80290"/>
    <w:rsid w:val="00A86A6D"/>
    <w:rsid w:val="00A95743"/>
    <w:rsid w:val="00A96D09"/>
    <w:rsid w:val="00A978C8"/>
    <w:rsid w:val="00AA02AD"/>
    <w:rsid w:val="00AA1161"/>
    <w:rsid w:val="00AA7F98"/>
    <w:rsid w:val="00AB1CB4"/>
    <w:rsid w:val="00AB31B7"/>
    <w:rsid w:val="00AB62ED"/>
    <w:rsid w:val="00AC0C4A"/>
    <w:rsid w:val="00AC0D89"/>
    <w:rsid w:val="00AC272B"/>
    <w:rsid w:val="00AD3B45"/>
    <w:rsid w:val="00AE5632"/>
    <w:rsid w:val="00AF060B"/>
    <w:rsid w:val="00AF32C8"/>
    <w:rsid w:val="00AF3FBC"/>
    <w:rsid w:val="00B00953"/>
    <w:rsid w:val="00B011B1"/>
    <w:rsid w:val="00B04092"/>
    <w:rsid w:val="00B136B5"/>
    <w:rsid w:val="00B2055B"/>
    <w:rsid w:val="00B210A6"/>
    <w:rsid w:val="00B222A9"/>
    <w:rsid w:val="00B24963"/>
    <w:rsid w:val="00B37010"/>
    <w:rsid w:val="00B41E98"/>
    <w:rsid w:val="00B46FFD"/>
    <w:rsid w:val="00B526D0"/>
    <w:rsid w:val="00B52B08"/>
    <w:rsid w:val="00B534F6"/>
    <w:rsid w:val="00B549C0"/>
    <w:rsid w:val="00B67679"/>
    <w:rsid w:val="00B70C48"/>
    <w:rsid w:val="00B7108E"/>
    <w:rsid w:val="00B755E5"/>
    <w:rsid w:val="00B82F85"/>
    <w:rsid w:val="00B854E4"/>
    <w:rsid w:val="00B93C96"/>
    <w:rsid w:val="00B945CF"/>
    <w:rsid w:val="00B970B9"/>
    <w:rsid w:val="00BA17AB"/>
    <w:rsid w:val="00BB7472"/>
    <w:rsid w:val="00BC21C0"/>
    <w:rsid w:val="00BC3334"/>
    <w:rsid w:val="00BD1612"/>
    <w:rsid w:val="00BD247F"/>
    <w:rsid w:val="00BD37BC"/>
    <w:rsid w:val="00BE3D62"/>
    <w:rsid w:val="00BE567C"/>
    <w:rsid w:val="00BE6DBD"/>
    <w:rsid w:val="00BE7D46"/>
    <w:rsid w:val="00BF2AFD"/>
    <w:rsid w:val="00C02279"/>
    <w:rsid w:val="00C03E80"/>
    <w:rsid w:val="00C0410B"/>
    <w:rsid w:val="00C047D7"/>
    <w:rsid w:val="00C06737"/>
    <w:rsid w:val="00C06A7C"/>
    <w:rsid w:val="00C06C35"/>
    <w:rsid w:val="00C10EBE"/>
    <w:rsid w:val="00C136C4"/>
    <w:rsid w:val="00C25967"/>
    <w:rsid w:val="00C32514"/>
    <w:rsid w:val="00C34ED3"/>
    <w:rsid w:val="00C4609C"/>
    <w:rsid w:val="00C470EB"/>
    <w:rsid w:val="00C501F6"/>
    <w:rsid w:val="00C5412B"/>
    <w:rsid w:val="00C62296"/>
    <w:rsid w:val="00C63FD1"/>
    <w:rsid w:val="00C70052"/>
    <w:rsid w:val="00C70444"/>
    <w:rsid w:val="00C73510"/>
    <w:rsid w:val="00C91E85"/>
    <w:rsid w:val="00C93107"/>
    <w:rsid w:val="00CA35BB"/>
    <w:rsid w:val="00CA5411"/>
    <w:rsid w:val="00CB0255"/>
    <w:rsid w:val="00CB674A"/>
    <w:rsid w:val="00CB7C96"/>
    <w:rsid w:val="00CC1B65"/>
    <w:rsid w:val="00CC566C"/>
    <w:rsid w:val="00CC7362"/>
    <w:rsid w:val="00CD10C0"/>
    <w:rsid w:val="00CE280E"/>
    <w:rsid w:val="00CE4C7B"/>
    <w:rsid w:val="00CF494E"/>
    <w:rsid w:val="00D021B7"/>
    <w:rsid w:val="00D04F16"/>
    <w:rsid w:val="00D0543F"/>
    <w:rsid w:val="00D057F6"/>
    <w:rsid w:val="00D06148"/>
    <w:rsid w:val="00D16013"/>
    <w:rsid w:val="00D172AD"/>
    <w:rsid w:val="00D23201"/>
    <w:rsid w:val="00D32639"/>
    <w:rsid w:val="00D343AC"/>
    <w:rsid w:val="00D369DB"/>
    <w:rsid w:val="00D5304B"/>
    <w:rsid w:val="00D54A03"/>
    <w:rsid w:val="00D56978"/>
    <w:rsid w:val="00D65EA5"/>
    <w:rsid w:val="00D673E8"/>
    <w:rsid w:val="00D74544"/>
    <w:rsid w:val="00D7786E"/>
    <w:rsid w:val="00D8159B"/>
    <w:rsid w:val="00D84CD1"/>
    <w:rsid w:val="00D86D56"/>
    <w:rsid w:val="00D926F4"/>
    <w:rsid w:val="00D93EF1"/>
    <w:rsid w:val="00D949D0"/>
    <w:rsid w:val="00D95DBC"/>
    <w:rsid w:val="00D966FE"/>
    <w:rsid w:val="00DA0D05"/>
    <w:rsid w:val="00DA1E34"/>
    <w:rsid w:val="00DA212C"/>
    <w:rsid w:val="00DA467A"/>
    <w:rsid w:val="00DB0567"/>
    <w:rsid w:val="00DB71A4"/>
    <w:rsid w:val="00DC3D56"/>
    <w:rsid w:val="00DD2E10"/>
    <w:rsid w:val="00DD341B"/>
    <w:rsid w:val="00DF182A"/>
    <w:rsid w:val="00DF48DB"/>
    <w:rsid w:val="00DF7A53"/>
    <w:rsid w:val="00E0394F"/>
    <w:rsid w:val="00E1476A"/>
    <w:rsid w:val="00E33935"/>
    <w:rsid w:val="00E34605"/>
    <w:rsid w:val="00E37325"/>
    <w:rsid w:val="00E40AC9"/>
    <w:rsid w:val="00E451C9"/>
    <w:rsid w:val="00E52690"/>
    <w:rsid w:val="00E52DD2"/>
    <w:rsid w:val="00E53979"/>
    <w:rsid w:val="00E65B36"/>
    <w:rsid w:val="00E65EBA"/>
    <w:rsid w:val="00E67B8C"/>
    <w:rsid w:val="00E67BA2"/>
    <w:rsid w:val="00E73A64"/>
    <w:rsid w:val="00E75752"/>
    <w:rsid w:val="00E75F87"/>
    <w:rsid w:val="00E77014"/>
    <w:rsid w:val="00E81D58"/>
    <w:rsid w:val="00E85D84"/>
    <w:rsid w:val="00E86060"/>
    <w:rsid w:val="00E91903"/>
    <w:rsid w:val="00EB4271"/>
    <w:rsid w:val="00EB69E3"/>
    <w:rsid w:val="00EC19A8"/>
    <w:rsid w:val="00ED5508"/>
    <w:rsid w:val="00EE34E3"/>
    <w:rsid w:val="00EE65E3"/>
    <w:rsid w:val="00EF1240"/>
    <w:rsid w:val="00EF2495"/>
    <w:rsid w:val="00EF3589"/>
    <w:rsid w:val="00F0091F"/>
    <w:rsid w:val="00F06E22"/>
    <w:rsid w:val="00F078E7"/>
    <w:rsid w:val="00F110D0"/>
    <w:rsid w:val="00F2752F"/>
    <w:rsid w:val="00F316B5"/>
    <w:rsid w:val="00F3315A"/>
    <w:rsid w:val="00F35E8E"/>
    <w:rsid w:val="00F449A2"/>
    <w:rsid w:val="00F461A0"/>
    <w:rsid w:val="00F56E33"/>
    <w:rsid w:val="00F57466"/>
    <w:rsid w:val="00F57839"/>
    <w:rsid w:val="00F618D6"/>
    <w:rsid w:val="00F61DCF"/>
    <w:rsid w:val="00F63FEE"/>
    <w:rsid w:val="00F75BCC"/>
    <w:rsid w:val="00F76195"/>
    <w:rsid w:val="00F81A6A"/>
    <w:rsid w:val="00F902CC"/>
    <w:rsid w:val="00F909ED"/>
    <w:rsid w:val="00F93EF9"/>
    <w:rsid w:val="00F97E17"/>
    <w:rsid w:val="00FA79B8"/>
    <w:rsid w:val="00FB1004"/>
    <w:rsid w:val="00FB5D63"/>
    <w:rsid w:val="00FB701C"/>
    <w:rsid w:val="00FC0D29"/>
    <w:rsid w:val="00FC44FD"/>
    <w:rsid w:val="00FD2664"/>
    <w:rsid w:val="00FD2AD8"/>
    <w:rsid w:val="00FD31B7"/>
    <w:rsid w:val="00FE0391"/>
    <w:rsid w:val="00FE0C7B"/>
    <w:rsid w:val="00FE0F80"/>
    <w:rsid w:val="00FE15E2"/>
    <w:rsid w:val="00FE3C0A"/>
    <w:rsid w:val="00FF12F6"/>
    <w:rsid w:val="00FF4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CC74B"/>
  <w15:docId w15:val="{C4818F96-6E68-4EC5-91D7-A9CA75B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F3"/>
    <w:rPr>
      <w:sz w:val="24"/>
      <w:szCs w:val="24"/>
      <w:lang w:eastAsia="en-US"/>
    </w:rPr>
  </w:style>
  <w:style w:type="paragraph" w:styleId="Heading3">
    <w:name w:val="heading 3"/>
    <w:basedOn w:val="Normal"/>
    <w:next w:val="Normal"/>
    <w:link w:val="Heading3Char"/>
    <w:uiPriority w:val="99"/>
    <w:qFormat/>
    <w:rsid w:val="0048582E"/>
    <w:pPr>
      <w:keepNext/>
      <w:keepLines/>
      <w:spacing w:before="200"/>
      <w:outlineLvl w:val="2"/>
    </w:pPr>
    <w:rPr>
      <w:rFonts w:ascii="Calibri Light" w:eastAsia="Times New Roman" w:hAnsi="Calibri Light"/>
      <w:b/>
      <w:bCs/>
      <w:color w:val="5B9BD5"/>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8582E"/>
    <w:rPr>
      <w:rFonts w:ascii="Calibri Light" w:hAnsi="Calibri Light" w:cs="Times New Roman"/>
      <w:b/>
      <w:bCs/>
      <w:color w:val="5B9BD5"/>
      <w:lang w:val="en-US" w:eastAsia="ro-RO"/>
    </w:rPr>
  </w:style>
  <w:style w:type="paragraph" w:styleId="Header">
    <w:name w:val="header"/>
    <w:basedOn w:val="Normal"/>
    <w:link w:val="HeaderChar"/>
    <w:uiPriority w:val="99"/>
    <w:rsid w:val="00676A7A"/>
    <w:pPr>
      <w:tabs>
        <w:tab w:val="center" w:pos="4536"/>
        <w:tab w:val="right" w:pos="9072"/>
      </w:tabs>
    </w:pPr>
  </w:style>
  <w:style w:type="character" w:customStyle="1" w:styleId="HeaderChar">
    <w:name w:val="Header Char"/>
    <w:link w:val="Header"/>
    <w:uiPriority w:val="99"/>
    <w:locked/>
    <w:rsid w:val="00676A7A"/>
    <w:rPr>
      <w:rFonts w:cs="Times New Roman"/>
      <w:lang w:val="ro-RO"/>
    </w:rPr>
  </w:style>
  <w:style w:type="paragraph" w:styleId="Footer">
    <w:name w:val="footer"/>
    <w:basedOn w:val="Normal"/>
    <w:link w:val="FooterChar"/>
    <w:uiPriority w:val="99"/>
    <w:rsid w:val="00676A7A"/>
    <w:pPr>
      <w:tabs>
        <w:tab w:val="center" w:pos="4536"/>
        <w:tab w:val="right" w:pos="9072"/>
      </w:tabs>
    </w:pPr>
  </w:style>
  <w:style w:type="character" w:customStyle="1" w:styleId="FooterChar">
    <w:name w:val="Footer Char"/>
    <w:link w:val="Footer"/>
    <w:uiPriority w:val="99"/>
    <w:locked/>
    <w:rsid w:val="00676A7A"/>
    <w:rPr>
      <w:rFonts w:cs="Times New Roman"/>
      <w:lang w:val="ro-RO"/>
    </w:rPr>
  </w:style>
  <w:style w:type="paragraph" w:styleId="BalloonText">
    <w:name w:val="Balloon Text"/>
    <w:basedOn w:val="Normal"/>
    <w:link w:val="BalloonTextChar"/>
    <w:uiPriority w:val="99"/>
    <w:semiHidden/>
    <w:rsid w:val="00DF7A53"/>
    <w:rPr>
      <w:rFonts w:ascii="Tahoma" w:hAnsi="Tahoma" w:cs="Tahoma"/>
      <w:sz w:val="16"/>
      <w:szCs w:val="16"/>
    </w:rPr>
  </w:style>
  <w:style w:type="character" w:customStyle="1" w:styleId="BalloonTextChar">
    <w:name w:val="Balloon Text Char"/>
    <w:link w:val="BalloonText"/>
    <w:uiPriority w:val="99"/>
    <w:semiHidden/>
    <w:locked/>
    <w:rsid w:val="00DF7A53"/>
    <w:rPr>
      <w:rFonts w:ascii="Tahoma" w:hAnsi="Tahoma" w:cs="Tahoma"/>
      <w:sz w:val="16"/>
      <w:szCs w:val="16"/>
      <w:lang w:val="ro-RO"/>
    </w:rPr>
  </w:style>
  <w:style w:type="character" w:styleId="Hyperlink">
    <w:name w:val="Hyperlink"/>
    <w:uiPriority w:val="99"/>
    <w:rsid w:val="00BB7472"/>
    <w:rPr>
      <w:rFonts w:cs="Times New Roman"/>
      <w:color w:val="0563C1"/>
      <w:u w:val="single"/>
    </w:rPr>
  </w:style>
  <w:style w:type="paragraph" w:styleId="ListParagraph">
    <w:name w:val="List Paragraph"/>
    <w:aliases w:val="Normal bullet 2,List Paragraph1,Akapit z listą BS,Outlines a.b.c.,List_Paragraph,Multilevel para_II,Akapit z lista BS,Paragraph,Citation List,ANNEX,bullet,bu,b,bullet1,B,b1,Bullet 1,bullet 1,body,b Char Char Char,b Char Char,body 2"/>
    <w:basedOn w:val="Normal"/>
    <w:link w:val="ListParagraphChar"/>
    <w:uiPriority w:val="34"/>
    <w:qFormat/>
    <w:rsid w:val="00AD3B45"/>
    <w:pPr>
      <w:ind w:left="720"/>
      <w:contextualSpacing/>
    </w:pPr>
    <w:rPr>
      <w:sz w:val="20"/>
      <w:szCs w:val="20"/>
    </w:rPr>
  </w:style>
  <w:style w:type="character" w:customStyle="1" w:styleId="ListParagraphChar">
    <w:name w:val="List Paragraph Char"/>
    <w:aliases w:val="Normal bullet 2 Char,List Paragraph1 Char,Akapit z listą BS Char,Outlines a.b.c. Char,List_Paragraph Char,Multilevel para_II Char,Akapit z lista BS Char,Paragraph Char,Citation List Char,ANNEX Char,bullet Char,bu Char,b Char,B Char"/>
    <w:link w:val="ListParagraph"/>
    <w:uiPriority w:val="34"/>
    <w:qFormat/>
    <w:locked/>
    <w:rsid w:val="004F5C92"/>
    <w:rPr>
      <w:lang w:val="ro-RO"/>
    </w:rPr>
  </w:style>
  <w:style w:type="character" w:styleId="CommentReference">
    <w:name w:val="annotation reference"/>
    <w:uiPriority w:val="99"/>
    <w:semiHidden/>
    <w:rsid w:val="009C3C06"/>
    <w:rPr>
      <w:rFonts w:cs="Times New Roman"/>
      <w:sz w:val="16"/>
      <w:szCs w:val="16"/>
    </w:rPr>
  </w:style>
  <w:style w:type="paragraph" w:styleId="CommentText">
    <w:name w:val="annotation text"/>
    <w:basedOn w:val="Normal"/>
    <w:link w:val="CommentTextChar"/>
    <w:uiPriority w:val="99"/>
    <w:semiHidden/>
    <w:rsid w:val="009C3C06"/>
    <w:rPr>
      <w:sz w:val="20"/>
      <w:szCs w:val="20"/>
    </w:rPr>
  </w:style>
  <w:style w:type="character" w:customStyle="1" w:styleId="CommentTextChar">
    <w:name w:val="Comment Text Char"/>
    <w:link w:val="CommentText"/>
    <w:uiPriority w:val="99"/>
    <w:semiHidden/>
    <w:locked/>
    <w:rsid w:val="009C3C06"/>
    <w:rPr>
      <w:rFonts w:cs="Times New Roman"/>
      <w:sz w:val="20"/>
      <w:szCs w:val="20"/>
      <w:lang w:val="ro-RO"/>
    </w:rPr>
  </w:style>
  <w:style w:type="paragraph" w:styleId="CommentSubject">
    <w:name w:val="annotation subject"/>
    <w:basedOn w:val="CommentText"/>
    <w:next w:val="CommentText"/>
    <w:link w:val="CommentSubjectChar"/>
    <w:uiPriority w:val="99"/>
    <w:semiHidden/>
    <w:rsid w:val="009C3C06"/>
    <w:rPr>
      <w:b/>
      <w:bCs/>
    </w:rPr>
  </w:style>
  <w:style w:type="character" w:customStyle="1" w:styleId="CommentSubjectChar">
    <w:name w:val="Comment Subject Char"/>
    <w:link w:val="CommentSubject"/>
    <w:uiPriority w:val="99"/>
    <w:semiHidden/>
    <w:locked/>
    <w:rsid w:val="009C3C06"/>
    <w:rPr>
      <w:rFonts w:cs="Times New Roman"/>
      <w:b/>
      <w:bCs/>
      <w:sz w:val="20"/>
      <w:szCs w:val="20"/>
      <w:lang w:val="ro-RO"/>
    </w:rPr>
  </w:style>
  <w:style w:type="paragraph" w:customStyle="1" w:styleId="CaracterCaracter1CharChar">
    <w:name w:val="Caracter Caracter1 Char Char"/>
    <w:basedOn w:val="Normal"/>
    <w:rsid w:val="0042460C"/>
    <w:rPr>
      <w:rFonts w:ascii="Times New Roman" w:eastAsia="Times New Roman" w:hAnsi="Times New Roman"/>
      <w:lang w:val="pl-PL" w:eastAsia="pl-PL"/>
    </w:rPr>
  </w:style>
  <w:style w:type="character" w:customStyle="1" w:styleId="UnresolvedMention1">
    <w:name w:val="Unresolved Mention1"/>
    <w:basedOn w:val="DefaultParagraphFont"/>
    <w:uiPriority w:val="99"/>
    <w:semiHidden/>
    <w:unhideWhenUsed/>
    <w:rsid w:val="008949F7"/>
    <w:rPr>
      <w:color w:val="605E5C"/>
      <w:shd w:val="clear" w:color="auto" w:fill="E1DFDD"/>
    </w:rPr>
  </w:style>
  <w:style w:type="table" w:customStyle="1" w:styleId="TableGrid1">
    <w:name w:val="Table Grid1"/>
    <w:basedOn w:val="TableNormal"/>
    <w:next w:val="TableGrid"/>
    <w:uiPriority w:val="39"/>
    <w:rsid w:val="00A96D0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A9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01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988">
      <w:bodyDiv w:val="1"/>
      <w:marLeft w:val="0"/>
      <w:marRight w:val="0"/>
      <w:marTop w:val="0"/>
      <w:marBottom w:val="0"/>
      <w:divBdr>
        <w:top w:val="none" w:sz="0" w:space="0" w:color="auto"/>
        <w:left w:val="none" w:sz="0" w:space="0" w:color="auto"/>
        <w:bottom w:val="none" w:sz="0" w:space="0" w:color="auto"/>
        <w:right w:val="none" w:sz="0" w:space="0" w:color="auto"/>
      </w:divBdr>
    </w:div>
    <w:div w:id="1083067866">
      <w:marLeft w:val="0"/>
      <w:marRight w:val="0"/>
      <w:marTop w:val="0"/>
      <w:marBottom w:val="0"/>
      <w:divBdr>
        <w:top w:val="none" w:sz="0" w:space="0" w:color="auto"/>
        <w:left w:val="none" w:sz="0" w:space="0" w:color="auto"/>
        <w:bottom w:val="none" w:sz="0" w:space="0" w:color="auto"/>
        <w:right w:val="none" w:sz="0" w:space="0" w:color="auto"/>
      </w:divBdr>
    </w:div>
    <w:div w:id="1083067867">
      <w:marLeft w:val="0"/>
      <w:marRight w:val="0"/>
      <w:marTop w:val="0"/>
      <w:marBottom w:val="0"/>
      <w:divBdr>
        <w:top w:val="none" w:sz="0" w:space="0" w:color="auto"/>
        <w:left w:val="none" w:sz="0" w:space="0" w:color="auto"/>
        <w:bottom w:val="none" w:sz="0" w:space="0" w:color="auto"/>
        <w:right w:val="none" w:sz="0" w:space="0" w:color="auto"/>
      </w:divBdr>
    </w:div>
    <w:div w:id="1083067868">
      <w:marLeft w:val="0"/>
      <w:marRight w:val="0"/>
      <w:marTop w:val="0"/>
      <w:marBottom w:val="0"/>
      <w:divBdr>
        <w:top w:val="none" w:sz="0" w:space="0" w:color="auto"/>
        <w:left w:val="none" w:sz="0" w:space="0" w:color="auto"/>
        <w:bottom w:val="none" w:sz="0" w:space="0" w:color="auto"/>
        <w:right w:val="none" w:sz="0" w:space="0" w:color="auto"/>
      </w:divBdr>
    </w:div>
    <w:div w:id="1652951819">
      <w:bodyDiv w:val="1"/>
      <w:marLeft w:val="0"/>
      <w:marRight w:val="0"/>
      <w:marTop w:val="0"/>
      <w:marBottom w:val="0"/>
      <w:divBdr>
        <w:top w:val="none" w:sz="0" w:space="0" w:color="auto"/>
        <w:left w:val="none" w:sz="0" w:space="0" w:color="auto"/>
        <w:bottom w:val="none" w:sz="0" w:space="0" w:color="auto"/>
        <w:right w:val="none" w:sz="0" w:space="0" w:color="auto"/>
      </w:divBdr>
    </w:div>
    <w:div w:id="19229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5E31-36EF-495A-882D-AAF90488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6552</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ORDIN</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2023-03-13T12:05:00Z</cp:lastPrinted>
  <dcterms:created xsi:type="dcterms:W3CDTF">2023-03-27T13:02:00Z</dcterms:created>
  <dcterms:modified xsi:type="dcterms:W3CDTF">2023-03-28T09:05:00Z</dcterms:modified>
</cp:coreProperties>
</file>