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13D0ED" w14:textId="77777777" w:rsidR="00AB30A7" w:rsidRPr="00E2702A" w:rsidRDefault="00AB30A7" w:rsidP="00AB30A7">
      <w:pPr>
        <w:jc w:val="both"/>
        <w:rPr>
          <w:b/>
          <w:sz w:val="32"/>
          <w:szCs w:val="32"/>
        </w:rPr>
      </w:pPr>
      <w:r w:rsidRPr="00E2702A">
        <w:rPr>
          <w:b/>
          <w:sz w:val="32"/>
          <w:szCs w:val="32"/>
        </w:rPr>
        <w:t>DREPT LA REPLICĂ</w:t>
      </w:r>
    </w:p>
    <w:p w14:paraId="3A42E53F" w14:textId="77777777" w:rsidR="00AB30A7" w:rsidRPr="00E2702A" w:rsidRDefault="00AB30A7" w:rsidP="00AB30A7">
      <w:pPr>
        <w:jc w:val="both"/>
      </w:pPr>
    </w:p>
    <w:p w14:paraId="336170DD" w14:textId="77777777" w:rsidR="00AB30A7" w:rsidRPr="00E2702A" w:rsidRDefault="00AB30A7" w:rsidP="00AB30A7">
      <w:pPr>
        <w:jc w:val="both"/>
        <w:rPr>
          <w:bCs/>
          <w:sz w:val="24"/>
          <w:szCs w:val="24"/>
        </w:rPr>
      </w:pPr>
      <w:r w:rsidRPr="00E2702A">
        <w:tab/>
      </w:r>
      <w:r w:rsidRPr="00E2702A">
        <w:rPr>
          <w:sz w:val="24"/>
          <w:szCs w:val="24"/>
        </w:rPr>
        <w:t xml:space="preserve">La 25 februarie 2021, sub semnătura Cameliei Badea, </w:t>
      </w:r>
      <w:r w:rsidRPr="00E2702A">
        <w:rPr>
          <w:b/>
          <w:sz w:val="24"/>
          <w:szCs w:val="24"/>
        </w:rPr>
        <w:t>spotmedia.ro</w:t>
      </w:r>
      <w:r w:rsidRPr="00E2702A">
        <w:rPr>
          <w:sz w:val="24"/>
          <w:szCs w:val="24"/>
        </w:rPr>
        <w:t xml:space="preserve"> a publicat articolul „</w:t>
      </w:r>
      <w:r w:rsidRPr="00E2702A">
        <w:rPr>
          <w:b/>
          <w:bCs/>
          <w:sz w:val="24"/>
          <w:szCs w:val="24"/>
        </w:rPr>
        <w:t xml:space="preserve">Deputatul Iulian Bulai nu se lasă și depune un nou proiect pentru desființarea Institutului Levantului: Ce argumente are și care e diferența majoră față de SUA”. </w:t>
      </w:r>
      <w:r w:rsidRPr="00E2702A">
        <w:rPr>
          <w:bCs/>
          <w:sz w:val="24"/>
          <w:szCs w:val="24"/>
        </w:rPr>
        <w:t xml:space="preserve">Textul conține date false și o falsă interpretare a faptelor, iar autoarea dovedește părtinire și manipulează opinia publică. Întrucât nu a solicitat și un punct de vedere din partea Institutului de Studii Avansate pentru Cultura și Civilizația Levantului (ISACCL), încălcând etica jurnalistică, transmitem cuvenitul </w:t>
      </w:r>
      <w:r w:rsidRPr="00E2702A">
        <w:rPr>
          <w:b/>
          <w:bCs/>
          <w:sz w:val="24"/>
          <w:szCs w:val="24"/>
        </w:rPr>
        <w:t>drept la replică</w:t>
      </w:r>
      <w:r w:rsidRPr="00E2702A">
        <w:rPr>
          <w:bCs/>
          <w:sz w:val="24"/>
          <w:szCs w:val="24"/>
        </w:rPr>
        <w:t xml:space="preserve">. </w:t>
      </w:r>
    </w:p>
    <w:p w14:paraId="3C3392FF" w14:textId="77777777" w:rsidR="00AB30A7" w:rsidRPr="00E2702A" w:rsidRDefault="00AB30A7" w:rsidP="00AB30A7">
      <w:pPr>
        <w:jc w:val="both"/>
        <w:rPr>
          <w:bCs/>
        </w:rPr>
      </w:pPr>
    </w:p>
    <w:p w14:paraId="219B09C5" w14:textId="77777777" w:rsidR="00AB30A7" w:rsidRPr="00E2702A" w:rsidRDefault="00AB30A7" w:rsidP="00AB30A7">
      <w:pPr>
        <w:jc w:val="both"/>
        <w:rPr>
          <w:b/>
          <w:bCs/>
          <w:sz w:val="32"/>
          <w:szCs w:val="32"/>
        </w:rPr>
      </w:pPr>
      <w:r w:rsidRPr="00E2702A">
        <w:rPr>
          <w:b/>
          <w:bCs/>
          <w:sz w:val="32"/>
          <w:szCs w:val="32"/>
        </w:rPr>
        <w:t>Inițiativa de desființare a Institutului Levant, un demers populist, o colecție de aberații și minciuni, care dovedesc că deputatul Iulian Bulai nu are nici cea mai vagă idee despre funcționarea unui institut de cercetare. Atacul asupra elitelor intelectuale urmează pas cu pas programul marxist al extremei stângi. Proletariatul gulerelor albastre, înlocuit cu proletariatul gulerelor albe internaționale, este dedicat nu salvării, ci subminării României</w:t>
      </w:r>
    </w:p>
    <w:p w14:paraId="53D288D5" w14:textId="77777777" w:rsidR="00AB30A7" w:rsidRPr="00E2702A" w:rsidRDefault="00AB30A7" w:rsidP="00AB30A7">
      <w:pPr>
        <w:jc w:val="both"/>
        <w:rPr>
          <w:b/>
          <w:bCs/>
          <w:sz w:val="32"/>
          <w:szCs w:val="32"/>
        </w:rPr>
      </w:pPr>
    </w:p>
    <w:p w14:paraId="4ED82B0B" w14:textId="77777777" w:rsidR="00AB30A7" w:rsidRPr="00E2702A" w:rsidRDefault="00AB30A7" w:rsidP="00AB30A7">
      <w:pPr>
        <w:jc w:val="both"/>
        <w:rPr>
          <w:bCs/>
          <w:sz w:val="24"/>
          <w:szCs w:val="24"/>
        </w:rPr>
      </w:pPr>
      <w:r w:rsidRPr="00E2702A">
        <w:rPr>
          <w:b/>
          <w:bCs/>
          <w:sz w:val="24"/>
          <w:szCs w:val="24"/>
        </w:rPr>
        <w:tab/>
        <w:t>Camelia Badea își începe articolul cu o afirmație falsă:</w:t>
      </w:r>
      <w:r w:rsidRPr="00E2702A">
        <w:rPr>
          <w:bCs/>
          <w:sz w:val="24"/>
          <w:szCs w:val="24"/>
        </w:rPr>
        <w:t xml:space="preserve"> “Institutul Levantului se află pe lista instituțiilor patronate de fosta putere PSD-ALDE”. Spre știința ei și a cititorilor pe care îi dezinformează, menționăm că, fiind primul institut de studii avansate din România, Institutul Levant funcționează pe baza unei legi speciale, care a fost adoptată în urma propunerilor unui Comitet de inițiativă și sprijin, format din personalități științifice prestigioase, foști președinți ai Academiei Române, rectorilor ai marilor universități, savanți cunoscuți pe plan european și mondial. Textul legii a fost dezbătut de trei ori în comisiile de specialitate ale Senatului și Camerei Deputaților, care au dat de fiecare dată aviz pozitiv, și a fost votat în plenul Senatului și Camerei Deputaților cu o majoritate covârșitoare. Înființarea ISACCL a fost votată de </w:t>
      </w:r>
      <w:r w:rsidRPr="00E2702A">
        <w:rPr>
          <w:b/>
          <w:bCs/>
          <w:sz w:val="24"/>
          <w:szCs w:val="24"/>
        </w:rPr>
        <w:t>Senat</w:t>
      </w:r>
      <w:r w:rsidRPr="00E2702A">
        <w:rPr>
          <w:bCs/>
          <w:sz w:val="24"/>
          <w:szCs w:val="24"/>
        </w:rPr>
        <w:t xml:space="preserve"> la 19 septembrie 2016 cu </w:t>
      </w:r>
      <w:r w:rsidRPr="00E2702A">
        <w:rPr>
          <w:b/>
          <w:bCs/>
          <w:sz w:val="24"/>
          <w:szCs w:val="24"/>
        </w:rPr>
        <w:t>111 voturi pentru, 4 voturi împotrivă și zero abțineri.</w:t>
      </w:r>
      <w:r w:rsidRPr="00E2702A">
        <w:rPr>
          <w:bCs/>
          <w:sz w:val="24"/>
          <w:szCs w:val="24"/>
        </w:rPr>
        <w:t xml:space="preserve"> Votul în Camera Deputaților, la 18 octombrie 2016, a fost </w:t>
      </w:r>
      <w:r w:rsidRPr="00E2702A">
        <w:rPr>
          <w:b/>
          <w:bCs/>
          <w:sz w:val="24"/>
          <w:szCs w:val="24"/>
        </w:rPr>
        <w:t>211 voturi pentru, zero voturi împotrivă și 8 abțineri</w:t>
      </w:r>
      <w:r w:rsidRPr="00E2702A">
        <w:rPr>
          <w:bCs/>
          <w:sz w:val="24"/>
          <w:szCs w:val="24"/>
        </w:rPr>
        <w:t xml:space="preserve">. Modificarea Legii 117, în urma cererii de reexaminare a Președintelui României, a fost adoptată de </w:t>
      </w:r>
      <w:r w:rsidRPr="00E2702A">
        <w:rPr>
          <w:b/>
          <w:bCs/>
          <w:sz w:val="24"/>
          <w:szCs w:val="24"/>
        </w:rPr>
        <w:t>Senat,</w:t>
      </w:r>
      <w:r w:rsidRPr="00E2702A">
        <w:rPr>
          <w:bCs/>
          <w:sz w:val="24"/>
          <w:szCs w:val="24"/>
        </w:rPr>
        <w:t xml:space="preserve"> la 6 martie 2017, cu </w:t>
      </w:r>
      <w:r w:rsidRPr="00E2702A">
        <w:rPr>
          <w:b/>
          <w:bCs/>
          <w:sz w:val="24"/>
          <w:szCs w:val="24"/>
        </w:rPr>
        <w:t xml:space="preserve">97 de voturi pentru, 12 voturi împotrivă, o abținere, </w:t>
      </w:r>
      <w:r w:rsidRPr="00E2702A">
        <w:rPr>
          <w:bCs/>
          <w:sz w:val="24"/>
          <w:szCs w:val="24"/>
        </w:rPr>
        <w:t xml:space="preserve">și de </w:t>
      </w:r>
      <w:r w:rsidRPr="00E2702A">
        <w:rPr>
          <w:b/>
          <w:bCs/>
          <w:sz w:val="24"/>
          <w:szCs w:val="24"/>
        </w:rPr>
        <w:t xml:space="preserve">Camera Deputaților, </w:t>
      </w:r>
      <w:r w:rsidRPr="00E2702A">
        <w:rPr>
          <w:bCs/>
          <w:sz w:val="24"/>
          <w:szCs w:val="24"/>
        </w:rPr>
        <w:t xml:space="preserve">la 9 mai 2017, cu </w:t>
      </w:r>
      <w:r w:rsidRPr="00E2702A">
        <w:rPr>
          <w:b/>
          <w:bCs/>
          <w:sz w:val="24"/>
          <w:szCs w:val="24"/>
        </w:rPr>
        <w:t xml:space="preserve">212 voturi pentru, 41 de voturi împotrivă, 18 abțineri. </w:t>
      </w:r>
      <w:r w:rsidRPr="00E2702A">
        <w:rPr>
          <w:bCs/>
          <w:sz w:val="24"/>
          <w:szCs w:val="24"/>
        </w:rPr>
        <w:t xml:space="preserve">OUG nr. 66/2019 pentru modificarea și completarea Legii nr. 117/2017 privind înființarea Institutului de </w:t>
      </w:r>
      <w:r w:rsidRPr="00E2702A">
        <w:rPr>
          <w:bCs/>
          <w:sz w:val="24"/>
          <w:szCs w:val="24"/>
        </w:rPr>
        <w:lastRenderedPageBreak/>
        <w:t xml:space="preserve">Studii Avansate pentru Cultura și Civilizația Levantului, apărută la recomandarea Curții de Conturi, a fost adoptată </w:t>
      </w:r>
      <w:bookmarkStart w:id="0" w:name="_Hlk34153205"/>
      <w:r w:rsidRPr="00E2702A">
        <w:rPr>
          <w:bCs/>
          <w:sz w:val="24"/>
          <w:szCs w:val="24"/>
        </w:rPr>
        <w:t xml:space="preserve">de </w:t>
      </w:r>
      <w:r w:rsidRPr="00E2702A">
        <w:rPr>
          <w:b/>
          <w:bCs/>
          <w:sz w:val="24"/>
          <w:szCs w:val="24"/>
        </w:rPr>
        <w:t>Senat</w:t>
      </w:r>
      <w:r w:rsidRPr="00E2702A">
        <w:rPr>
          <w:bCs/>
          <w:sz w:val="24"/>
          <w:szCs w:val="24"/>
        </w:rPr>
        <w:t>, la 14 octombrie 2019</w:t>
      </w:r>
      <w:bookmarkEnd w:id="0"/>
      <w:r w:rsidRPr="00E2702A">
        <w:rPr>
          <w:bCs/>
          <w:sz w:val="24"/>
          <w:szCs w:val="24"/>
        </w:rPr>
        <w:t xml:space="preserve">, cu </w:t>
      </w:r>
      <w:r w:rsidRPr="00E2702A">
        <w:rPr>
          <w:b/>
          <w:bCs/>
          <w:sz w:val="24"/>
          <w:szCs w:val="24"/>
        </w:rPr>
        <w:t>58 de voturi pentru, 10 voturi împotrivă și 9 abțineri</w:t>
      </w:r>
      <w:r w:rsidRPr="00E2702A">
        <w:rPr>
          <w:bCs/>
          <w:sz w:val="24"/>
          <w:szCs w:val="24"/>
        </w:rPr>
        <w:t xml:space="preserve">, și de Camera Deputaților (cameră decizională), la 25 februarie 2020, cu </w:t>
      </w:r>
      <w:r w:rsidRPr="00E2702A">
        <w:rPr>
          <w:b/>
          <w:bCs/>
          <w:sz w:val="24"/>
          <w:szCs w:val="24"/>
        </w:rPr>
        <w:t>204 voturi pentru, 24 de voturi împotrivă și 3 abțineri</w:t>
      </w:r>
      <w:r w:rsidRPr="00E2702A">
        <w:rPr>
          <w:bCs/>
          <w:sz w:val="24"/>
          <w:szCs w:val="24"/>
        </w:rPr>
        <w:t xml:space="preserve">. După cum se poate vedea, </w:t>
      </w:r>
      <w:r w:rsidRPr="00E2702A">
        <w:rPr>
          <w:b/>
          <w:bCs/>
          <w:sz w:val="24"/>
          <w:szCs w:val="24"/>
        </w:rPr>
        <w:t>pe tot parcursul legislativ, parlamentarii USR au fost într-o minoritate absolută.</w:t>
      </w:r>
    </w:p>
    <w:p w14:paraId="55F832C4" w14:textId="77777777" w:rsidR="00AB30A7" w:rsidRPr="00E2702A" w:rsidRDefault="00AB30A7" w:rsidP="00AB30A7">
      <w:pPr>
        <w:jc w:val="both"/>
        <w:rPr>
          <w:bCs/>
          <w:sz w:val="24"/>
          <w:szCs w:val="24"/>
        </w:rPr>
      </w:pPr>
      <w:r w:rsidRPr="00E2702A">
        <w:rPr>
          <w:bCs/>
          <w:sz w:val="24"/>
          <w:szCs w:val="24"/>
        </w:rPr>
        <w:tab/>
      </w:r>
      <w:r w:rsidRPr="00E2702A">
        <w:rPr>
          <w:b/>
          <w:bCs/>
          <w:sz w:val="24"/>
          <w:szCs w:val="24"/>
        </w:rPr>
        <w:t>Camelia Badea își continuă articolul cu o altă informație falsă</w:t>
      </w:r>
      <w:r w:rsidRPr="00E2702A">
        <w:rPr>
          <w:bCs/>
          <w:sz w:val="24"/>
          <w:szCs w:val="24"/>
        </w:rPr>
        <w:t>. Nu poți spune că Academia Română s-a opus înființării Institutului Levant, atâta vreme președintele Academiei Române este membru al Consiliului Științific al ISACCL. Confuzia, întreținută cu bună știință, a pornit de la un referat al academicianului Victor Spinei, în care s-a arătat, pe bună dreptate, că pentru o tratare doctă este nevoie de arabiști, turcologi, bizantiniști, politologi, specializați în „centre științifice autorizate” în Orient și Occident. Aceste afirmații au fost făcute în 2016, înainte de începerea inițiativei de înființare a Institutului. În momentul de față, în cadrul Institutului Levant, angajați sau colaboratori, lucrează arabiști, turcologi, bizantiniști, politologi specializați în centre științifice autorizate în Orient și Occident.</w:t>
      </w:r>
    </w:p>
    <w:p w14:paraId="2DC06704" w14:textId="77777777" w:rsidR="00AB30A7" w:rsidRPr="00E2702A" w:rsidRDefault="00AB30A7" w:rsidP="00AB30A7">
      <w:pPr>
        <w:jc w:val="both"/>
        <w:rPr>
          <w:bCs/>
          <w:sz w:val="24"/>
          <w:szCs w:val="24"/>
        </w:rPr>
      </w:pPr>
      <w:r w:rsidRPr="00E2702A">
        <w:rPr>
          <w:bCs/>
          <w:sz w:val="24"/>
          <w:szCs w:val="24"/>
        </w:rPr>
        <w:tab/>
      </w:r>
      <w:r w:rsidRPr="00E2702A">
        <w:rPr>
          <w:b/>
          <w:bCs/>
          <w:sz w:val="24"/>
          <w:szCs w:val="24"/>
        </w:rPr>
        <w:t xml:space="preserve">Afirmația Cameliei Badea că Institutul Levant are 36 de angajați este falsă. </w:t>
      </w:r>
      <w:r w:rsidRPr="00E2702A">
        <w:rPr>
          <w:bCs/>
          <w:sz w:val="24"/>
          <w:szCs w:val="24"/>
        </w:rPr>
        <w:t>Institutul Levant nu are ocupate nici în prezent cele 36 de posturi prevăzute în legea 117/2017, pentru că a fost necesar un laborios proces de concursuri de selecție, respectând toate reglementările legale. Numărul real al posturilor ocupate a fost 10 în decembrie 2017, 19 în decembrie 2018 și 26 din decembrie 2019 până în prezent.</w:t>
      </w:r>
    </w:p>
    <w:p w14:paraId="493CC7D0" w14:textId="77777777" w:rsidR="00AB30A7" w:rsidRPr="00E2702A" w:rsidRDefault="00AB30A7" w:rsidP="00AB30A7">
      <w:pPr>
        <w:jc w:val="both"/>
        <w:rPr>
          <w:bCs/>
          <w:sz w:val="24"/>
          <w:szCs w:val="24"/>
        </w:rPr>
      </w:pPr>
      <w:r w:rsidRPr="00E2702A">
        <w:rPr>
          <w:bCs/>
          <w:sz w:val="24"/>
          <w:szCs w:val="24"/>
        </w:rPr>
        <w:tab/>
      </w:r>
      <w:r w:rsidRPr="00E2702A">
        <w:rPr>
          <w:b/>
          <w:bCs/>
          <w:sz w:val="24"/>
          <w:szCs w:val="24"/>
        </w:rPr>
        <w:t>Afirmația Cameliei Badea că în Institutul Levant sunt salarii „demne de invidiat pentru omul de rând” este falsă</w:t>
      </w:r>
      <w:r w:rsidRPr="00E2702A">
        <w:rPr>
          <w:bCs/>
          <w:sz w:val="24"/>
          <w:szCs w:val="24"/>
        </w:rPr>
        <w:t xml:space="preserve">. Un </w:t>
      </w:r>
      <w:r w:rsidRPr="00E2702A">
        <w:rPr>
          <w:b/>
          <w:bCs/>
          <w:sz w:val="24"/>
          <w:szCs w:val="24"/>
        </w:rPr>
        <w:t>consilier expert gradul I</w:t>
      </w:r>
      <w:r w:rsidRPr="00E2702A">
        <w:rPr>
          <w:bCs/>
          <w:sz w:val="24"/>
          <w:szCs w:val="24"/>
        </w:rPr>
        <w:t xml:space="preserve"> are un venit lunar de </w:t>
      </w:r>
      <w:r w:rsidRPr="00E2702A">
        <w:rPr>
          <w:b/>
          <w:bCs/>
          <w:sz w:val="24"/>
          <w:szCs w:val="24"/>
        </w:rPr>
        <w:t>3.464 lei net</w:t>
      </w:r>
      <w:r w:rsidRPr="00E2702A">
        <w:rPr>
          <w:bCs/>
          <w:sz w:val="24"/>
          <w:szCs w:val="24"/>
        </w:rPr>
        <w:t xml:space="preserve">, iar un </w:t>
      </w:r>
      <w:r w:rsidRPr="00E2702A">
        <w:rPr>
          <w:b/>
          <w:bCs/>
          <w:sz w:val="24"/>
          <w:szCs w:val="24"/>
        </w:rPr>
        <w:t>consilier expert gradul II</w:t>
      </w:r>
      <w:r w:rsidRPr="00E2702A">
        <w:rPr>
          <w:bCs/>
          <w:sz w:val="24"/>
          <w:szCs w:val="24"/>
        </w:rPr>
        <w:t xml:space="preserve">, între </w:t>
      </w:r>
      <w:r w:rsidRPr="00E2702A">
        <w:rPr>
          <w:b/>
          <w:bCs/>
          <w:sz w:val="24"/>
          <w:szCs w:val="24"/>
        </w:rPr>
        <w:t>3.028 lei – 2.746</w:t>
      </w:r>
      <w:r w:rsidRPr="00E2702A">
        <w:rPr>
          <w:bCs/>
          <w:sz w:val="24"/>
          <w:szCs w:val="24"/>
        </w:rPr>
        <w:t xml:space="preserve"> lei. Salariul unui </w:t>
      </w:r>
      <w:r w:rsidRPr="00E2702A">
        <w:rPr>
          <w:b/>
          <w:bCs/>
          <w:sz w:val="24"/>
          <w:szCs w:val="24"/>
        </w:rPr>
        <w:t>cercetător științific I</w:t>
      </w:r>
      <w:r w:rsidRPr="00E2702A">
        <w:rPr>
          <w:bCs/>
          <w:sz w:val="24"/>
          <w:szCs w:val="24"/>
        </w:rPr>
        <w:t xml:space="preserve"> (echivalentul unui profesor universitar) este </w:t>
      </w:r>
      <w:r w:rsidRPr="00E2702A">
        <w:rPr>
          <w:b/>
          <w:bCs/>
          <w:sz w:val="24"/>
          <w:szCs w:val="24"/>
        </w:rPr>
        <w:t>5.132 lei net</w:t>
      </w:r>
      <w:r w:rsidRPr="00E2702A">
        <w:rPr>
          <w:bCs/>
          <w:sz w:val="24"/>
          <w:szCs w:val="24"/>
        </w:rPr>
        <w:t xml:space="preserve">, al unui </w:t>
      </w:r>
      <w:r w:rsidRPr="00E2702A">
        <w:rPr>
          <w:b/>
          <w:bCs/>
          <w:sz w:val="24"/>
          <w:szCs w:val="24"/>
        </w:rPr>
        <w:t>cercetător științific II</w:t>
      </w:r>
      <w:r w:rsidRPr="00E2702A">
        <w:rPr>
          <w:bCs/>
          <w:sz w:val="24"/>
          <w:szCs w:val="24"/>
        </w:rPr>
        <w:t xml:space="preserve"> (echivalentul unui conferențiar) - </w:t>
      </w:r>
      <w:r w:rsidRPr="00E2702A">
        <w:rPr>
          <w:b/>
          <w:bCs/>
          <w:sz w:val="24"/>
          <w:szCs w:val="24"/>
        </w:rPr>
        <w:t>4.177 lei net</w:t>
      </w:r>
      <w:r w:rsidRPr="00E2702A">
        <w:rPr>
          <w:bCs/>
          <w:sz w:val="24"/>
          <w:szCs w:val="24"/>
        </w:rPr>
        <w:t xml:space="preserve">, iar al unui cercetător științific III: </w:t>
      </w:r>
      <w:r w:rsidRPr="00E2702A">
        <w:rPr>
          <w:b/>
          <w:bCs/>
          <w:sz w:val="24"/>
          <w:szCs w:val="24"/>
        </w:rPr>
        <w:t>3.117 lei net.</w:t>
      </w:r>
      <w:r w:rsidRPr="00E2702A">
        <w:rPr>
          <w:bCs/>
          <w:sz w:val="24"/>
          <w:szCs w:val="24"/>
        </w:rPr>
        <w:t xml:space="preserve"> Prezentarea sumelor brute în articol demonstrează premeditare în tentativa de manipulare a opiniei publice și instigare la ură împotriva Institutului Levant. </w:t>
      </w:r>
    </w:p>
    <w:p w14:paraId="3BCA5BB7" w14:textId="77777777" w:rsidR="00AB30A7" w:rsidRPr="00E2702A" w:rsidRDefault="00AB30A7" w:rsidP="00AB30A7">
      <w:pPr>
        <w:jc w:val="both"/>
        <w:rPr>
          <w:bCs/>
          <w:sz w:val="24"/>
          <w:szCs w:val="24"/>
        </w:rPr>
      </w:pPr>
      <w:r w:rsidRPr="00E2702A">
        <w:rPr>
          <w:bCs/>
          <w:sz w:val="24"/>
          <w:szCs w:val="24"/>
        </w:rPr>
        <w:tab/>
      </w:r>
      <w:r w:rsidRPr="00E2702A">
        <w:rPr>
          <w:b/>
          <w:bCs/>
          <w:sz w:val="24"/>
          <w:szCs w:val="24"/>
        </w:rPr>
        <w:t xml:space="preserve">Afirmația Cameliei Badea că Emil Constantinescu “și-a suplimentat astfel veniturile </w:t>
      </w:r>
      <w:r w:rsidRPr="00E2702A">
        <w:rPr>
          <w:b/>
          <w:bCs/>
          <w:sz w:val="24"/>
          <w:szCs w:val="24"/>
          <w:u w:val="single"/>
        </w:rPr>
        <w:t>anuale</w:t>
      </w:r>
      <w:r w:rsidRPr="00E2702A">
        <w:rPr>
          <w:b/>
          <w:bCs/>
          <w:sz w:val="24"/>
          <w:szCs w:val="24"/>
        </w:rPr>
        <w:t xml:space="preserve"> cu 16.775 de lei net” este falsă. Președintele Constantinescu nu primește niciun leu de la Institutul Levant.</w:t>
      </w:r>
      <w:r w:rsidRPr="00E2702A">
        <w:rPr>
          <w:bCs/>
          <w:sz w:val="24"/>
          <w:szCs w:val="24"/>
        </w:rPr>
        <w:t xml:space="preserve"> Funcția de președinte al Institutului nu mai există din 16 iunie 2020, după ce OUG 66/2019 a fost declarată neconstituțională, iar funcția de președinte al Consiliului Științific, în care a fost ales Emil Constantinescu, nu a fost remunerată niciodată. În cele 38 de luni scurse din noiembrie 2017 până în decembrie 2020, Emil Constantinescu a primit indemnizație de președinte al Institutului Levant doar 8 luni, celelalte 30 de luni neprimind nicio retribuție, îndeplinindu-și toate atribuțiile pe bază de voluntariat. În scopul divizării populației cu metodele cunoscute de a instiga unele grupuri sociale împotriva altora, se induce o idee bombă care trebuie să rămână întipărită în mintea cititorilor și să persiste pe net: „Președintele Emil Constantinescu câștigă mai mult ca președintele </w:t>
      </w:r>
      <w:proofErr w:type="spellStart"/>
      <w:r w:rsidRPr="00E2702A">
        <w:rPr>
          <w:bCs/>
          <w:sz w:val="24"/>
          <w:szCs w:val="24"/>
        </w:rPr>
        <w:t>Iohannis</w:t>
      </w:r>
      <w:proofErr w:type="spellEnd"/>
      <w:r w:rsidRPr="00E2702A">
        <w:rPr>
          <w:bCs/>
          <w:sz w:val="24"/>
          <w:szCs w:val="24"/>
        </w:rPr>
        <w:t xml:space="preserve">”. Fals. Dacă facem un calcul simplu și raportăm suma primită la timpul lucrat efectiv în ultimii trei ani se obține </w:t>
      </w:r>
      <w:r w:rsidRPr="00E2702A">
        <w:rPr>
          <w:bCs/>
          <w:sz w:val="24"/>
          <w:szCs w:val="24"/>
        </w:rPr>
        <w:lastRenderedPageBreak/>
        <w:t>o medie lunară de 3.646 lei brut, din care ar fi „încasat efectiv” o medie lunară de 2.132 lei. Deci: nu 16.775 lei lunar, ci 2.132 lei raportat la timpul scurs și zero lei în prezent, adică activitate de voluntariat.</w:t>
      </w:r>
    </w:p>
    <w:p w14:paraId="5D2D5D8F" w14:textId="77777777" w:rsidR="00AB30A7" w:rsidRPr="00E2702A" w:rsidRDefault="00AB30A7" w:rsidP="00AB30A7">
      <w:pPr>
        <w:jc w:val="both"/>
        <w:rPr>
          <w:b/>
          <w:bCs/>
          <w:sz w:val="24"/>
          <w:szCs w:val="24"/>
        </w:rPr>
      </w:pPr>
      <w:r w:rsidRPr="00E2702A">
        <w:rPr>
          <w:bCs/>
          <w:sz w:val="24"/>
          <w:szCs w:val="24"/>
        </w:rPr>
        <w:tab/>
      </w:r>
      <w:r w:rsidRPr="00E2702A">
        <w:rPr>
          <w:b/>
          <w:bCs/>
          <w:sz w:val="24"/>
          <w:szCs w:val="24"/>
        </w:rPr>
        <w:t>Afirmațiile deputatului Iulian Bulai, citat în acest articol, sunt false. Expunerea de motive care fundamentează propunerea de desființare a Institutului Levant este o colecție de aberații și minciuni sfruntate care dovedesc, pe de o parte, că Iulian Bulai nu are nici cea mai vagă idee cum funcționează un institut de cercetare științifică și, pe de altă parte, folosirea cu bună știință de date false, pentru un demers politicianist populist.</w:t>
      </w:r>
    </w:p>
    <w:p w14:paraId="306B2E3D" w14:textId="474A8F2D" w:rsidR="00AB30A7" w:rsidRPr="00E2702A" w:rsidRDefault="00AB30A7" w:rsidP="00AB30A7">
      <w:pPr>
        <w:jc w:val="both"/>
        <w:rPr>
          <w:bCs/>
          <w:sz w:val="24"/>
          <w:szCs w:val="24"/>
        </w:rPr>
      </w:pPr>
      <w:r w:rsidRPr="00E2702A">
        <w:rPr>
          <w:b/>
          <w:bCs/>
          <w:sz w:val="24"/>
          <w:szCs w:val="24"/>
        </w:rPr>
        <w:tab/>
        <w:t xml:space="preserve">Afirmațiile legate de bugetul Institutului Levant și banii cheltuiți pe proiecte sunt false și denotă o gravă incompetență. </w:t>
      </w:r>
      <w:r w:rsidRPr="00E2702A">
        <w:rPr>
          <w:bCs/>
          <w:sz w:val="24"/>
          <w:szCs w:val="24"/>
        </w:rPr>
        <w:t>Cifrele menționate ca subvenție de la bugetul de stat, 5,4 milioane de lei în 2018 și 4,9 milioane de lei în 2019, sunt false. Ele au apărut inițial pe pagina de Facebook a deputatului Iulian Bulai și apoi au fost exagerate în mod iresponsabil. Cifrele reale sunt postate pe site-ul ISACCL și au fost verifica</w:t>
      </w:r>
      <w:r w:rsidR="00CC0E34">
        <w:rPr>
          <w:bCs/>
          <w:sz w:val="24"/>
          <w:szCs w:val="24"/>
        </w:rPr>
        <w:t>t</w:t>
      </w:r>
      <w:r w:rsidRPr="00E2702A">
        <w:rPr>
          <w:bCs/>
          <w:sz w:val="24"/>
          <w:szCs w:val="24"/>
        </w:rPr>
        <w:t xml:space="preserve">e de Curtea de Conturi. Numai într-o imagine distorsionată un institut de cercetări ar trebui să fie unitate de producție aducătoare de profit. Nici comuniștii nu pretindeau așa ceva. Singurele venituri proprii ale Institutului provin din publicații și sponsorizări. Și, cu cât nivelul științific este mai avansat, cu atât numărul beneficiarilor este mai redus. Eficiența cercetării avansate este dată de prestigiul științific, care nu este cuantificabil, se obține în timp și se menține cu dificultate. Să spui că doar 80 000 de lei din bugetul Institutului s-au cheltuit pentru proiecte este o mare prostie. Salariile angajaților și cheltuielile pentru dotări sunt subsumate programelor și proiectelor pe care Institutul Levant le derulează. </w:t>
      </w:r>
    </w:p>
    <w:p w14:paraId="1AD9943B" w14:textId="63CA5117" w:rsidR="00AB30A7" w:rsidRPr="00E2702A" w:rsidRDefault="00AB30A7" w:rsidP="00AB30A7">
      <w:pPr>
        <w:jc w:val="both"/>
        <w:rPr>
          <w:bCs/>
          <w:sz w:val="24"/>
          <w:szCs w:val="24"/>
        </w:rPr>
      </w:pPr>
      <w:r w:rsidRPr="00E2702A">
        <w:rPr>
          <w:bCs/>
          <w:sz w:val="24"/>
          <w:szCs w:val="24"/>
        </w:rPr>
        <w:tab/>
        <w:t xml:space="preserve">Deputatul Iulian Bulai reia astăzi argumentația propunerii legislative de desființare a Institutului Levant, respinsă definitiv de Parlament  în anul 2020, fără a sesiza ridicolul situației. Afirmă că Levantul nu mai există și, în consecință, nu poate fi un obiect de studiu. Îi reamintim că nici </w:t>
      </w:r>
      <w:r w:rsidR="0078475F" w:rsidRPr="00E2702A">
        <w:rPr>
          <w:bCs/>
          <w:sz w:val="24"/>
          <w:szCs w:val="24"/>
        </w:rPr>
        <w:t>I</w:t>
      </w:r>
      <w:r w:rsidRPr="00E2702A">
        <w:rPr>
          <w:bCs/>
          <w:sz w:val="24"/>
          <w:szCs w:val="24"/>
        </w:rPr>
        <w:t xml:space="preserve">mperiul </w:t>
      </w:r>
      <w:r w:rsidR="0078475F" w:rsidRPr="00E2702A">
        <w:rPr>
          <w:bCs/>
          <w:sz w:val="24"/>
          <w:szCs w:val="24"/>
        </w:rPr>
        <w:t>R</w:t>
      </w:r>
      <w:r w:rsidRPr="00E2702A">
        <w:rPr>
          <w:bCs/>
          <w:sz w:val="24"/>
          <w:szCs w:val="24"/>
        </w:rPr>
        <w:t xml:space="preserve">oman nu mai există, dar toate centrele academice și de cercetare care funcționează astăzi în întreaga lume pun în lumina covârșitoarea contribuție istorică a civilizației romane pentru civilizația Europei și a lumii. Nici orașele sumeriene sau babiloniene, nici </w:t>
      </w:r>
      <w:r w:rsidR="0078475F" w:rsidRPr="00E2702A">
        <w:rPr>
          <w:bCs/>
          <w:sz w:val="24"/>
          <w:szCs w:val="24"/>
        </w:rPr>
        <w:t>I</w:t>
      </w:r>
      <w:r w:rsidRPr="00E2702A">
        <w:rPr>
          <w:bCs/>
          <w:sz w:val="24"/>
          <w:szCs w:val="24"/>
        </w:rPr>
        <w:t xml:space="preserve">mperiul </w:t>
      </w:r>
      <w:r w:rsidR="0078475F" w:rsidRPr="00E2702A">
        <w:rPr>
          <w:bCs/>
          <w:sz w:val="24"/>
          <w:szCs w:val="24"/>
        </w:rPr>
        <w:t>H</w:t>
      </w:r>
      <w:r w:rsidRPr="00E2702A">
        <w:rPr>
          <w:bCs/>
          <w:sz w:val="24"/>
          <w:szCs w:val="24"/>
        </w:rPr>
        <w:t xml:space="preserve">itit sau cel </w:t>
      </w:r>
      <w:r w:rsidR="0078475F" w:rsidRPr="00E2702A">
        <w:rPr>
          <w:bCs/>
          <w:sz w:val="24"/>
          <w:szCs w:val="24"/>
        </w:rPr>
        <w:t>P</w:t>
      </w:r>
      <w:r w:rsidRPr="00E2702A">
        <w:rPr>
          <w:bCs/>
          <w:sz w:val="24"/>
          <w:szCs w:val="24"/>
        </w:rPr>
        <w:t xml:space="preserve">ersan nu se mai regăsesc azi pe hărțile politice ale lumii. Și, totuși, civilizațiile mesopotamiene și </w:t>
      </w:r>
      <w:proofErr w:type="spellStart"/>
      <w:r w:rsidRPr="00E2702A">
        <w:rPr>
          <w:bCs/>
          <w:sz w:val="24"/>
          <w:szCs w:val="24"/>
        </w:rPr>
        <w:t>microasiatice</w:t>
      </w:r>
      <w:proofErr w:type="spellEnd"/>
      <w:r w:rsidRPr="00E2702A">
        <w:rPr>
          <w:bCs/>
          <w:sz w:val="24"/>
          <w:szCs w:val="24"/>
        </w:rPr>
        <w:t xml:space="preserve"> sunt încă domenii de studiu în statele actuale, conștiente de patrimoniul cultural universal, indiferent de distanța care le separă de nuc</w:t>
      </w:r>
      <w:r w:rsidR="00DE52A2">
        <w:rPr>
          <w:bCs/>
          <w:sz w:val="24"/>
          <w:szCs w:val="24"/>
        </w:rPr>
        <w:t>leul</w:t>
      </w:r>
      <w:r w:rsidRPr="00E2702A">
        <w:rPr>
          <w:bCs/>
          <w:sz w:val="24"/>
          <w:szCs w:val="24"/>
        </w:rPr>
        <w:t xml:space="preserve"> istoric al acestor civilizații. În contrast, România, un stat cu puternice legături balcanice, are șansa valorificării acestei culturi levantine, a cărei importanță este universală. Pentru civilizația vestică, Levantul a reprezentat de-a lungul secolelor, și încă mai reprezintă, în primul rând, un spațiu fecund de exprimare a diferențelor. În același timp, Levantul unește, recompune și stratifică segmente sociale, grupuri intelectuale, confesiuni și religii, convingeri filozofice și etice. Tocmai de aceea, Levantul se vădește a fi o generoasă scenă a istoriei trecute și a realității prezente, al cărui potențial poate fi descoperit dincolo de bariere și frontiere convenționale prin dialog și diplomație culturală. O asemenea abordare poate fundamenta o viziune asupra societății viitoare și o strategie de dezvoltare sustenabilă a lumii globalizate. </w:t>
      </w:r>
    </w:p>
    <w:p w14:paraId="28186C82" w14:textId="77777777" w:rsidR="00AB30A7" w:rsidRPr="00E2702A" w:rsidRDefault="00AB30A7" w:rsidP="00AB30A7">
      <w:pPr>
        <w:jc w:val="both"/>
        <w:rPr>
          <w:bCs/>
          <w:sz w:val="24"/>
          <w:szCs w:val="24"/>
        </w:rPr>
      </w:pPr>
      <w:r w:rsidRPr="00E2702A">
        <w:rPr>
          <w:bCs/>
          <w:sz w:val="24"/>
          <w:szCs w:val="24"/>
        </w:rPr>
        <w:lastRenderedPageBreak/>
        <w:tab/>
        <w:t xml:space="preserve">Un singur lucru pare să fi înțeles, în sfârșit, deputatul Iulian Bulai. Și anume, de ce era necesară înființarea unui institut de studii avansate sub patronajul Senatului României. Este vorba de utilizarea unei expertize certificate în elaborarea unor studii și decizii de politică externă. Dar, în loc să folosească această expertiză în beneficiul României, USR-PLUS luptă să o anihileze, recurgând la minciuni și populism. </w:t>
      </w:r>
    </w:p>
    <w:p w14:paraId="4C077F3B" w14:textId="77777777" w:rsidR="00AB30A7" w:rsidRPr="00E2702A" w:rsidRDefault="00AB30A7" w:rsidP="00AB30A7">
      <w:pPr>
        <w:jc w:val="both"/>
        <w:rPr>
          <w:bCs/>
          <w:sz w:val="24"/>
          <w:szCs w:val="24"/>
        </w:rPr>
      </w:pPr>
      <w:r w:rsidRPr="00E2702A">
        <w:rPr>
          <w:bCs/>
          <w:sz w:val="24"/>
          <w:szCs w:val="24"/>
        </w:rPr>
        <w:tab/>
        <w:t xml:space="preserve">Rațiunea pentru care Institutul de Studii Avansate pentru Cultura și Civilizația Levantului, centru de excelență al </w:t>
      </w:r>
      <w:r w:rsidRPr="00E2702A">
        <w:rPr>
          <w:bCs/>
          <w:i/>
          <w:sz w:val="24"/>
          <w:szCs w:val="24"/>
        </w:rPr>
        <w:t>Academiei Mondiale de Artă și Știință</w:t>
      </w:r>
      <w:r w:rsidRPr="00E2702A">
        <w:rPr>
          <w:bCs/>
          <w:sz w:val="24"/>
          <w:szCs w:val="24"/>
        </w:rPr>
        <w:t xml:space="preserve"> – </w:t>
      </w:r>
      <w:r w:rsidRPr="00E2702A">
        <w:rPr>
          <w:bCs/>
          <w:i/>
          <w:sz w:val="24"/>
          <w:szCs w:val="24"/>
        </w:rPr>
        <w:t xml:space="preserve">World Academy of </w:t>
      </w:r>
      <w:proofErr w:type="spellStart"/>
      <w:r w:rsidRPr="00E2702A">
        <w:rPr>
          <w:bCs/>
          <w:i/>
          <w:sz w:val="24"/>
          <w:szCs w:val="24"/>
        </w:rPr>
        <w:t>Art</w:t>
      </w:r>
      <w:proofErr w:type="spellEnd"/>
      <w:r w:rsidRPr="00E2702A">
        <w:rPr>
          <w:bCs/>
          <w:i/>
          <w:sz w:val="24"/>
          <w:szCs w:val="24"/>
        </w:rPr>
        <w:t xml:space="preserve"> </w:t>
      </w:r>
      <w:proofErr w:type="spellStart"/>
      <w:r w:rsidRPr="00E2702A">
        <w:rPr>
          <w:bCs/>
          <w:i/>
          <w:sz w:val="24"/>
          <w:szCs w:val="24"/>
        </w:rPr>
        <w:t>and</w:t>
      </w:r>
      <w:proofErr w:type="spellEnd"/>
      <w:r w:rsidRPr="00E2702A">
        <w:rPr>
          <w:bCs/>
          <w:i/>
          <w:sz w:val="24"/>
          <w:szCs w:val="24"/>
        </w:rPr>
        <w:t xml:space="preserve"> </w:t>
      </w:r>
      <w:proofErr w:type="spellStart"/>
      <w:r w:rsidRPr="00E2702A">
        <w:rPr>
          <w:bCs/>
          <w:i/>
          <w:sz w:val="24"/>
          <w:szCs w:val="24"/>
        </w:rPr>
        <w:t>Science</w:t>
      </w:r>
      <w:proofErr w:type="spellEnd"/>
      <w:r w:rsidRPr="00E2702A">
        <w:rPr>
          <w:bCs/>
          <w:sz w:val="24"/>
          <w:szCs w:val="24"/>
        </w:rPr>
        <w:t>, a fost înființat sub patronajul Senatului României pornește de la componenta de diplomație culturală, pe care Institutul o promovează și completează efortul național în acest sens, și de la „Inițiativa Levant pentru pace globală”, lansată în anul 2011, de președintele Emil Constantinescu, care conducea atunci Academia de Diplomație Culturală din Berlin.</w:t>
      </w:r>
    </w:p>
    <w:p w14:paraId="56A8E9A0" w14:textId="77777777" w:rsidR="00AB30A7" w:rsidRPr="00E2702A" w:rsidRDefault="00AB30A7" w:rsidP="00AB30A7">
      <w:pPr>
        <w:jc w:val="both"/>
        <w:rPr>
          <w:b/>
          <w:bCs/>
          <w:sz w:val="24"/>
          <w:szCs w:val="24"/>
        </w:rPr>
      </w:pPr>
      <w:r w:rsidRPr="00E2702A">
        <w:rPr>
          <w:bCs/>
          <w:sz w:val="24"/>
          <w:szCs w:val="24"/>
        </w:rPr>
        <w:tab/>
        <w:t xml:space="preserve"> </w:t>
      </w:r>
      <w:r w:rsidRPr="00E2702A">
        <w:rPr>
          <w:b/>
          <w:bCs/>
          <w:sz w:val="24"/>
          <w:szCs w:val="24"/>
        </w:rPr>
        <w:t xml:space="preserve">„Inițiativa Levant pentru pace globală” este proiectul unui nou tip de </w:t>
      </w:r>
      <w:proofErr w:type="spellStart"/>
      <w:r w:rsidRPr="00E2702A">
        <w:rPr>
          <w:b/>
          <w:bCs/>
          <w:sz w:val="24"/>
          <w:szCs w:val="24"/>
        </w:rPr>
        <w:t>relaţii</w:t>
      </w:r>
      <w:proofErr w:type="spellEnd"/>
      <w:r w:rsidRPr="00E2702A">
        <w:rPr>
          <w:b/>
          <w:bCs/>
          <w:sz w:val="24"/>
          <w:szCs w:val="24"/>
        </w:rPr>
        <w:t xml:space="preserve"> între state </w:t>
      </w:r>
      <w:proofErr w:type="spellStart"/>
      <w:r w:rsidRPr="00E2702A">
        <w:rPr>
          <w:b/>
          <w:bCs/>
          <w:sz w:val="24"/>
          <w:szCs w:val="24"/>
        </w:rPr>
        <w:t>şi</w:t>
      </w:r>
      <w:proofErr w:type="spellEnd"/>
      <w:r w:rsidRPr="00E2702A">
        <w:rPr>
          <w:b/>
          <w:bCs/>
          <w:sz w:val="24"/>
          <w:szCs w:val="24"/>
        </w:rPr>
        <w:t xml:space="preserve"> </w:t>
      </w:r>
      <w:proofErr w:type="spellStart"/>
      <w:r w:rsidRPr="00E2702A">
        <w:rPr>
          <w:b/>
          <w:bCs/>
          <w:sz w:val="24"/>
          <w:szCs w:val="24"/>
        </w:rPr>
        <w:t>naţiuni</w:t>
      </w:r>
      <w:proofErr w:type="spellEnd"/>
      <w:r w:rsidRPr="00E2702A">
        <w:rPr>
          <w:b/>
          <w:bCs/>
          <w:sz w:val="24"/>
          <w:szCs w:val="24"/>
        </w:rPr>
        <w:t xml:space="preserve">, bazate pe </w:t>
      </w:r>
      <w:proofErr w:type="spellStart"/>
      <w:r w:rsidRPr="00E2702A">
        <w:rPr>
          <w:b/>
          <w:bCs/>
          <w:sz w:val="24"/>
          <w:szCs w:val="24"/>
        </w:rPr>
        <w:t>înţelegerea</w:t>
      </w:r>
      <w:proofErr w:type="spellEnd"/>
      <w:r w:rsidRPr="00E2702A">
        <w:rPr>
          <w:b/>
          <w:bCs/>
          <w:sz w:val="24"/>
          <w:szCs w:val="24"/>
        </w:rPr>
        <w:t xml:space="preserve"> celuilalt în locul celor bazate pe presiuni militare sau economice. Lansată și la București în mai 2013, în cadrul Forumului „Levantul, leagănul diplomației culturale, inițiativa a fost adoptată de Parlamentul României printr-o declarație comună, semnată de președinții Senatului și Camerei Deputaților, de 38 de membri ai Adunării Parlamentare a Consiliului Europei și prezentată la ONU (2013, 2014, 2016, 2017), UNESCO (2014, 2015), în Parlamentul Israelului și în fața Autorității Palestiniene (2014), Congresul SUA (2014) Senatul Italiei (2017, 2019), Senatul Franței (2018), la Vatican (2017), Consiliul Europei (2019).</w:t>
      </w:r>
      <w:bookmarkStart w:id="1" w:name="_Hlk22065523"/>
    </w:p>
    <w:p w14:paraId="29178E3F" w14:textId="77777777" w:rsidR="00AB30A7" w:rsidRPr="00E2702A" w:rsidRDefault="00AB30A7" w:rsidP="00AB30A7">
      <w:pPr>
        <w:jc w:val="both"/>
        <w:rPr>
          <w:bCs/>
          <w:sz w:val="24"/>
          <w:szCs w:val="24"/>
        </w:rPr>
      </w:pPr>
      <w:r w:rsidRPr="00E2702A">
        <w:rPr>
          <w:bCs/>
          <w:sz w:val="24"/>
          <w:szCs w:val="24"/>
        </w:rPr>
        <w:tab/>
        <w:t>„Inițiativa Levant pentru pace globală”</w:t>
      </w:r>
      <w:bookmarkEnd w:id="1"/>
      <w:r w:rsidRPr="00E2702A">
        <w:rPr>
          <w:bCs/>
          <w:sz w:val="24"/>
          <w:szCs w:val="24"/>
        </w:rPr>
        <w:t xml:space="preserve"> a strâns în jurul ei lideri ai religiilor creștine, iudaice și musulmane, personalități din mediul academic, parlamentari </w:t>
      </w:r>
      <w:proofErr w:type="spellStart"/>
      <w:r w:rsidRPr="00E2702A">
        <w:rPr>
          <w:bCs/>
          <w:sz w:val="24"/>
          <w:szCs w:val="24"/>
        </w:rPr>
        <w:t>şi</w:t>
      </w:r>
      <w:proofErr w:type="spellEnd"/>
      <w:r w:rsidRPr="00E2702A">
        <w:rPr>
          <w:bCs/>
          <w:sz w:val="24"/>
          <w:szCs w:val="24"/>
        </w:rPr>
        <w:t xml:space="preserve"> reprezentanți ai societății civile. Cu toții aderă la misiunea și rolul asumate de Institutul Levant: extragerea cunoașterii esențiale pe care umanitatea a dobândit-o în trecut, pentru ca astăzi să putem înainta către viitor.</w:t>
      </w:r>
    </w:p>
    <w:p w14:paraId="07B8C8AD" w14:textId="77777777" w:rsidR="00AB30A7" w:rsidRPr="00E2702A" w:rsidRDefault="00AB30A7" w:rsidP="00AB30A7">
      <w:pPr>
        <w:jc w:val="both"/>
        <w:rPr>
          <w:b/>
          <w:sz w:val="24"/>
          <w:szCs w:val="24"/>
        </w:rPr>
      </w:pPr>
      <w:r w:rsidRPr="00E2702A">
        <w:tab/>
      </w:r>
      <w:r w:rsidRPr="00E2702A">
        <w:rPr>
          <w:b/>
          <w:sz w:val="24"/>
          <w:szCs w:val="24"/>
        </w:rPr>
        <w:t xml:space="preserve">Acuzația că Institutul de Studii Avansate pentru Cultura și Civilizația Levantului (ISACCL) reprezintă o sinecură dovedește analfabetism funcțional și faptul că ea a pornit de la doi intelectuali autentici, Gabriel Liiceanu și Vlad Alexandrescu, demonstrează că motivele care determină campania concertată de atacuri împotriva Institutului Levant sunt cu totul altele decât cele exprimate public. </w:t>
      </w:r>
    </w:p>
    <w:p w14:paraId="56F75AC1" w14:textId="77777777" w:rsidR="00AB30A7" w:rsidRPr="00E2702A" w:rsidRDefault="00AB30A7" w:rsidP="00AB30A7">
      <w:pPr>
        <w:jc w:val="both"/>
        <w:rPr>
          <w:sz w:val="24"/>
          <w:szCs w:val="24"/>
        </w:rPr>
      </w:pPr>
      <w:bookmarkStart w:id="2" w:name="_Hlk34751251"/>
      <w:r w:rsidRPr="00E2702A">
        <w:rPr>
          <w:sz w:val="24"/>
          <w:szCs w:val="24"/>
        </w:rPr>
        <w:tab/>
        <w:t xml:space="preserve">În final, atragem atenția, atât Cameliei Badea, autoarea articolului, cât și deputatului Iulian Bulai, că politicile publice ale statului român și ale unui stat european nu au în vedere desființarea de către Parlament a unor instituții de cercetare științifică fără consultarea Academiei Române, a Ministerului Educației, a Ministerului Cercetării sau a Ministerului Culturii. Toate aceste instituții și-au dat acordul pentru înființarea Institutului de Studii Avansate pentru Cultura și Civilizația Levantului (ISACCL). Conducerea ISACCL este asigurată de Consiliul Științific din care fac parte președintele Academiei Române și rectorii Universităților din București, Cluj și Iași. Lista completă a membrilor </w:t>
      </w:r>
      <w:r w:rsidRPr="00E2702A">
        <w:rPr>
          <w:sz w:val="24"/>
          <w:szCs w:val="24"/>
        </w:rPr>
        <w:lastRenderedPageBreak/>
        <w:t xml:space="preserve">Consiliului Științific, dar și a membrilor Consiliului Consultativ, personalități de înalt prestigiu național și internațional, poate fi consultată pe site-ul instituției. </w:t>
      </w:r>
    </w:p>
    <w:p w14:paraId="6A618A02" w14:textId="77777777" w:rsidR="00AB30A7" w:rsidRPr="00E2702A" w:rsidRDefault="00AB30A7" w:rsidP="00AB30A7">
      <w:pPr>
        <w:jc w:val="both"/>
        <w:rPr>
          <w:sz w:val="24"/>
          <w:szCs w:val="24"/>
        </w:rPr>
      </w:pPr>
      <w:r w:rsidRPr="00E2702A">
        <w:rPr>
          <w:sz w:val="24"/>
          <w:szCs w:val="24"/>
        </w:rPr>
        <w:tab/>
        <w:t xml:space="preserve">Astfel de inițiative de desființare au existat doar în perioada dictaturii comuniste. E greu de imaginat că într-un stat democratic din Uniunea Europeană, un grup de politruci fără nicio prestanță academică pot să inițieze desființarea unor institute de cercetare științifică. </w:t>
      </w:r>
    </w:p>
    <w:p w14:paraId="3AF85E25" w14:textId="77777777" w:rsidR="00AB30A7" w:rsidRPr="00E2702A" w:rsidRDefault="00AB30A7" w:rsidP="00AB30A7">
      <w:pPr>
        <w:jc w:val="both"/>
        <w:rPr>
          <w:sz w:val="24"/>
          <w:szCs w:val="24"/>
        </w:rPr>
      </w:pPr>
      <w:r w:rsidRPr="00E2702A">
        <w:rPr>
          <w:sz w:val="24"/>
          <w:szCs w:val="24"/>
        </w:rPr>
        <w:tab/>
        <w:t xml:space="preserve">Este momentul să ne reamintim că instaurarea în România a peste patru decenii de dictatură comunistă criminală a început prin atacul la valorile și instituțiile fundamentale ale culturii și civilizației europene: religia și biserica, familia tradițională, tradițiile și conștiința națională, proprietatea individuală, patrimoniul istoric și, nu în ultimul rând, Academia și universitățile, în scopul epurării personalităților consacrate și înlocuirii lor cu </w:t>
      </w:r>
      <w:bookmarkStart w:id="3" w:name="_Hlk46746430"/>
      <w:r w:rsidRPr="00E2702A">
        <w:rPr>
          <w:sz w:val="24"/>
          <w:szCs w:val="24"/>
        </w:rPr>
        <w:t>„oameni noi”</w:t>
      </w:r>
      <w:bookmarkEnd w:id="3"/>
      <w:r w:rsidRPr="00E2702A">
        <w:rPr>
          <w:sz w:val="24"/>
          <w:szCs w:val="24"/>
        </w:rPr>
        <w:t xml:space="preserve">. Prioritatea acordată desființării Institutelor de cercetări Sud-Est Europene, Balcanice sau Bizantine de către cei care urmăreau instaurarea dictaturii, chiar înainte de a trece la acapararea administrației, poliției sau economiei, venea din necesitatea primordială a realizării a ceea ce Mircea Eliade numea „sterilizarea spirituală” a societății. Celor care vor să învețe din dramele istoriei postbelice le reamintim că, în 1948, Partidul Comunist, care câștigase fraudulos alegerile și a instaurat regimul de dictatură al Republicii Populare Române, în condițiile în care țara era ocupată de armata URSS, a desființat </w:t>
      </w:r>
      <w:r w:rsidRPr="00E2702A">
        <w:rPr>
          <w:b/>
          <w:bCs/>
          <w:sz w:val="24"/>
          <w:szCs w:val="24"/>
        </w:rPr>
        <w:t>Institutul pentru studiul Europei sud-orientale</w:t>
      </w:r>
      <w:r w:rsidRPr="00E2702A">
        <w:rPr>
          <w:sz w:val="24"/>
          <w:szCs w:val="24"/>
          <w:vertAlign w:val="superscript"/>
        </w:rPr>
        <w:t xml:space="preserve"> </w:t>
      </w:r>
      <w:r w:rsidRPr="00E2702A">
        <w:rPr>
          <w:sz w:val="24"/>
          <w:szCs w:val="24"/>
        </w:rPr>
        <w:t xml:space="preserve">întemeiat de Nicolae Iorga, Gheorghe Murgoci și Vasile Pârvan în 1914, </w:t>
      </w:r>
      <w:r w:rsidRPr="00E2702A">
        <w:rPr>
          <w:b/>
          <w:bCs/>
          <w:sz w:val="24"/>
          <w:szCs w:val="24"/>
        </w:rPr>
        <w:t>Institutul de Studii și Cercetări Balcanice,</w:t>
      </w:r>
      <w:r w:rsidRPr="00E2702A">
        <w:rPr>
          <w:sz w:val="24"/>
          <w:szCs w:val="24"/>
        </w:rPr>
        <w:t xml:space="preserve"> întemeiat de  Victor Papacostea în 1937, precum și </w:t>
      </w:r>
      <w:r w:rsidRPr="00E2702A">
        <w:rPr>
          <w:b/>
          <w:bCs/>
          <w:sz w:val="24"/>
          <w:szCs w:val="24"/>
        </w:rPr>
        <w:t>Institutul Francez de Studii Bizantine,</w:t>
      </w:r>
      <w:r w:rsidRPr="00E2702A">
        <w:rPr>
          <w:sz w:val="24"/>
          <w:szCs w:val="24"/>
        </w:rPr>
        <w:t xml:space="preserve"> mutat în 1937 de la Istanbul la București la invitația lui Nicolae Iorga. </w:t>
      </w:r>
    </w:p>
    <w:p w14:paraId="2ECAFBF1" w14:textId="133F59DA" w:rsidR="00120B19" w:rsidRPr="00E2702A" w:rsidRDefault="00AB30A7" w:rsidP="00AB30A7">
      <w:pPr>
        <w:jc w:val="both"/>
        <w:rPr>
          <w:rFonts w:ascii="Times New Roman" w:hAnsi="Times New Roman" w:cs="Times New Roman"/>
          <w:noProof/>
          <w:sz w:val="24"/>
          <w:szCs w:val="24"/>
        </w:rPr>
      </w:pPr>
      <w:r w:rsidRPr="00E2702A">
        <w:rPr>
          <w:sz w:val="24"/>
          <w:szCs w:val="24"/>
        </w:rPr>
        <w:tab/>
        <w:t xml:space="preserve">După 70 de ani, într-un context istoric complet diferit, sunt lansate atacuri împotriva Bisericii și a religiei în general, asupra familiei tradiționale, economiei naționale, instituțiilor statului de drept, pe care încă nu le controlează, și, nu în ultimul rând, asupra elitelor intelectuale. Afiliația internațională și mijloacele care sunt folosite urmează pas cu pas </w:t>
      </w:r>
      <w:r w:rsidRPr="00E2702A">
        <w:rPr>
          <w:b/>
          <w:bCs/>
          <w:sz w:val="24"/>
          <w:szCs w:val="24"/>
        </w:rPr>
        <w:t xml:space="preserve">programul marxist </w:t>
      </w:r>
      <w:r w:rsidRPr="00E2702A">
        <w:rPr>
          <w:sz w:val="24"/>
          <w:szCs w:val="24"/>
        </w:rPr>
        <w:t xml:space="preserve">al extremei stângi, care, înlocuind proletariatul gulerelor albastre cu proletariatul gulerelor albe internaționale este dedicat nu salvării, ci </w:t>
      </w:r>
      <w:r w:rsidRPr="00E2702A">
        <w:rPr>
          <w:b/>
          <w:bCs/>
          <w:sz w:val="24"/>
          <w:szCs w:val="24"/>
        </w:rPr>
        <w:t>subminării României</w:t>
      </w:r>
      <w:r w:rsidRPr="00E2702A">
        <w:rPr>
          <w:sz w:val="24"/>
          <w:szCs w:val="24"/>
        </w:rPr>
        <w:t>.</w:t>
      </w:r>
      <w:bookmarkEnd w:id="2"/>
    </w:p>
    <w:p w14:paraId="3C302A23" w14:textId="77777777" w:rsidR="00120B19" w:rsidRPr="00E2702A" w:rsidRDefault="00120B19" w:rsidP="00900487">
      <w:pPr>
        <w:rPr>
          <w:rFonts w:ascii="Times New Roman" w:hAnsi="Times New Roman" w:cs="Times New Roman"/>
          <w:noProof/>
          <w:sz w:val="24"/>
          <w:szCs w:val="24"/>
        </w:rPr>
      </w:pPr>
    </w:p>
    <w:sectPr w:rsidR="00120B19" w:rsidRPr="00E2702A" w:rsidSect="00F603A8">
      <w:headerReference w:type="default" r:id="rId7"/>
      <w:footerReference w:type="default" r:id="rId8"/>
      <w:pgSz w:w="11907" w:h="16839" w:code="9"/>
      <w:pgMar w:top="2268" w:right="851"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31572F" w14:textId="77777777" w:rsidR="00983D81" w:rsidRDefault="00983D81" w:rsidP="00946A24">
      <w:pPr>
        <w:spacing w:after="0" w:line="240" w:lineRule="auto"/>
      </w:pPr>
      <w:r>
        <w:separator/>
      </w:r>
    </w:p>
  </w:endnote>
  <w:endnote w:type="continuationSeparator" w:id="0">
    <w:p w14:paraId="5590C454" w14:textId="77777777" w:rsidR="00983D81" w:rsidRDefault="00983D81" w:rsidP="00946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EDAA" w14:textId="3F32FA5D" w:rsidR="00F603A8" w:rsidRDefault="00F603A8">
    <w:pPr>
      <w:pStyle w:val="Subsol"/>
    </w:pPr>
    <w:r w:rsidRPr="00F603A8">
      <w:rPr>
        <w:noProof/>
      </w:rPr>
      <w:drawing>
        <wp:anchor distT="0" distB="0" distL="114300" distR="114300" simplePos="0" relativeHeight="251659264" behindDoc="0" locked="0" layoutInCell="1" allowOverlap="1" wp14:anchorId="310E2194" wp14:editId="062AE54A">
          <wp:simplePos x="0" y="0"/>
          <wp:positionH relativeFrom="column">
            <wp:posOffset>-441840</wp:posOffset>
          </wp:positionH>
          <wp:positionV relativeFrom="paragraph">
            <wp:posOffset>-200750</wp:posOffset>
          </wp:positionV>
          <wp:extent cx="7051350" cy="612000"/>
          <wp:effectExtent l="19050" t="0" r="0" b="0"/>
          <wp:wrapNone/>
          <wp:docPr id="3" name="Picture 5" descr="adre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a3.jpg"/>
                  <pic:cNvPicPr/>
                </pic:nvPicPr>
                <pic:blipFill>
                  <a:blip r:embed="rId1"/>
                  <a:stretch>
                    <a:fillRect/>
                  </a:stretch>
                </pic:blipFill>
                <pic:spPr>
                  <a:xfrm>
                    <a:off x="0" y="0"/>
                    <a:ext cx="7051350" cy="612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57857D" w14:textId="77777777" w:rsidR="00983D81" w:rsidRDefault="00983D81" w:rsidP="00946A24">
      <w:pPr>
        <w:spacing w:after="0" w:line="240" w:lineRule="auto"/>
      </w:pPr>
      <w:r>
        <w:separator/>
      </w:r>
    </w:p>
  </w:footnote>
  <w:footnote w:type="continuationSeparator" w:id="0">
    <w:p w14:paraId="4B7F2377" w14:textId="77777777" w:rsidR="00983D81" w:rsidRDefault="00983D81" w:rsidP="00946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66346" w14:textId="77777777" w:rsidR="00F603A8" w:rsidRDefault="00F603A8">
    <w:pPr>
      <w:pStyle w:val="Antet"/>
    </w:pPr>
    <w:r w:rsidRPr="00F603A8">
      <w:rPr>
        <w:b/>
        <w:noProof/>
      </w:rPr>
      <w:drawing>
        <wp:anchor distT="0" distB="0" distL="114300" distR="114300" simplePos="0" relativeHeight="251660288" behindDoc="0" locked="0" layoutInCell="1" allowOverlap="1" wp14:anchorId="2B4EE49C" wp14:editId="0CA5006E">
          <wp:simplePos x="0" y="0"/>
          <wp:positionH relativeFrom="column">
            <wp:posOffset>-441840</wp:posOffset>
          </wp:positionH>
          <wp:positionV relativeFrom="paragraph">
            <wp:posOffset>-190800</wp:posOffset>
          </wp:positionV>
          <wp:extent cx="7094550" cy="1015200"/>
          <wp:effectExtent l="19050" t="0" r="0" b="0"/>
          <wp:wrapNone/>
          <wp:docPr id="4" name="Picture 0" descr="antet_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_RO.jpg"/>
                  <pic:cNvPicPr/>
                </pic:nvPicPr>
                <pic:blipFill>
                  <a:blip r:embed="rId1"/>
                  <a:stretch>
                    <a:fillRect/>
                  </a:stretch>
                </pic:blipFill>
                <pic:spPr>
                  <a:xfrm>
                    <a:off x="0" y="0"/>
                    <a:ext cx="7094550" cy="10152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24"/>
    <w:rsid w:val="00080BBB"/>
    <w:rsid w:val="000836B0"/>
    <w:rsid w:val="000961F5"/>
    <w:rsid w:val="00096289"/>
    <w:rsid w:val="000A5B02"/>
    <w:rsid w:val="00106A20"/>
    <w:rsid w:val="00120B19"/>
    <w:rsid w:val="0022713F"/>
    <w:rsid w:val="00235E0B"/>
    <w:rsid w:val="003D1212"/>
    <w:rsid w:val="003D21CC"/>
    <w:rsid w:val="0042278B"/>
    <w:rsid w:val="0043684B"/>
    <w:rsid w:val="00480041"/>
    <w:rsid w:val="005B5AFA"/>
    <w:rsid w:val="005F64BB"/>
    <w:rsid w:val="00617F38"/>
    <w:rsid w:val="006C3AA0"/>
    <w:rsid w:val="0075572B"/>
    <w:rsid w:val="0078475F"/>
    <w:rsid w:val="007A7C45"/>
    <w:rsid w:val="007B507D"/>
    <w:rsid w:val="00865A63"/>
    <w:rsid w:val="00900487"/>
    <w:rsid w:val="00943471"/>
    <w:rsid w:val="00946A24"/>
    <w:rsid w:val="009575CB"/>
    <w:rsid w:val="009606C8"/>
    <w:rsid w:val="00983D81"/>
    <w:rsid w:val="00A11F07"/>
    <w:rsid w:val="00AB30A7"/>
    <w:rsid w:val="00B07234"/>
    <w:rsid w:val="00C33ECA"/>
    <w:rsid w:val="00C91566"/>
    <w:rsid w:val="00CC0E34"/>
    <w:rsid w:val="00D60878"/>
    <w:rsid w:val="00DD4876"/>
    <w:rsid w:val="00DE313B"/>
    <w:rsid w:val="00DE52A2"/>
    <w:rsid w:val="00E1614E"/>
    <w:rsid w:val="00E2702A"/>
    <w:rsid w:val="00E50687"/>
    <w:rsid w:val="00E70DB2"/>
    <w:rsid w:val="00F6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DB346"/>
  <w15:docId w15:val="{D43BA67B-CDC3-493D-B3EC-B01A1964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041"/>
    <w:rPr>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946A24"/>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46A24"/>
  </w:style>
  <w:style w:type="paragraph" w:styleId="Subsol">
    <w:name w:val="footer"/>
    <w:basedOn w:val="Normal"/>
    <w:link w:val="SubsolCaracter"/>
    <w:uiPriority w:val="99"/>
    <w:unhideWhenUsed/>
    <w:rsid w:val="00946A24"/>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46A24"/>
  </w:style>
  <w:style w:type="paragraph" w:styleId="TextnBalon">
    <w:name w:val="Balloon Text"/>
    <w:basedOn w:val="Normal"/>
    <w:link w:val="TextnBalonCaracter"/>
    <w:uiPriority w:val="99"/>
    <w:semiHidden/>
    <w:unhideWhenUsed/>
    <w:rsid w:val="00946A2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946A24"/>
    <w:rPr>
      <w:rFonts w:ascii="Tahoma" w:hAnsi="Tahoma" w:cs="Tahoma"/>
      <w:sz w:val="16"/>
      <w:szCs w:val="16"/>
    </w:rPr>
  </w:style>
  <w:style w:type="table" w:styleId="Tabelgril">
    <w:name w:val="Table Grid"/>
    <w:basedOn w:val="TabelNormal"/>
    <w:uiPriority w:val="59"/>
    <w:rsid w:val="004227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8971A-B5A4-463E-8FDD-50101BECA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2266</Words>
  <Characters>12921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Adrian Badea</cp:lastModifiedBy>
  <cp:revision>8</cp:revision>
  <cp:lastPrinted>2018-06-21T16:53:00Z</cp:lastPrinted>
  <dcterms:created xsi:type="dcterms:W3CDTF">2021-01-17T12:34:00Z</dcterms:created>
  <dcterms:modified xsi:type="dcterms:W3CDTF">2021-03-01T09:32:00Z</dcterms:modified>
</cp:coreProperties>
</file>